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789" w:rsidRDefault="006B6670" w:rsidP="006B6670">
      <w:pPr>
        <w:kinsoku w:val="0"/>
        <w:overflowPunct w:val="0"/>
        <w:autoSpaceDE/>
        <w:autoSpaceDN/>
        <w:adjustRightInd/>
        <w:spacing w:after="278" w:line="520" w:lineRule="exact"/>
        <w:jc w:val="center"/>
        <w:textAlignment w:val="baseline"/>
        <w:rPr>
          <w:rFonts w:ascii="Tahoma" w:hAnsi="Tahoma" w:cs="Tahoma"/>
          <w:spacing w:val="3"/>
          <w:w w:val="11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2210435</wp:posOffset>
            </wp:positionH>
            <wp:positionV relativeFrom="paragraph">
              <wp:posOffset>-253365</wp:posOffset>
            </wp:positionV>
            <wp:extent cx="2367915" cy="910590"/>
            <wp:effectExtent l="0" t="0" r="0" b="3810"/>
            <wp:wrapSquare wrapText="bothSides"/>
            <wp:docPr id="5" name="Picture 5" descr="S:\Marketing\Logos\2015 New Logo &amp; Color Bar\CareWorks_COMP_CMYK_201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Marketing\Logos\2015 New Logo &amp; Color Bar\CareWorks_COMP_CMYK_2015.ep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70" w:rsidRDefault="006B6670" w:rsidP="00EF7789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Gotham Book" w:hAnsi="Gotham Book" w:cs="Tahoma"/>
          <w:b/>
          <w:spacing w:val="3"/>
          <w:w w:val="110"/>
          <w:sz w:val="24"/>
          <w:szCs w:val="32"/>
        </w:rPr>
      </w:pPr>
    </w:p>
    <w:p w:rsidR="00EF7789" w:rsidRPr="006B6670" w:rsidRDefault="00EF7789" w:rsidP="00EF7789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Gotham Book" w:hAnsi="Gotham Book" w:cs="Tahoma"/>
          <w:b/>
          <w:spacing w:val="3"/>
          <w:w w:val="110"/>
          <w:sz w:val="32"/>
          <w:szCs w:val="32"/>
        </w:rPr>
      </w:pPr>
      <w:r w:rsidRPr="006B6670">
        <w:rPr>
          <w:rFonts w:ascii="Gotham Book" w:hAnsi="Gotham Book" w:cs="Tahoma"/>
          <w:b/>
          <w:spacing w:val="3"/>
          <w:w w:val="110"/>
          <w:sz w:val="32"/>
          <w:szCs w:val="32"/>
        </w:rPr>
        <w:t>2015/2016 Workers’ Compensation</w:t>
      </w:r>
    </w:p>
    <w:p w:rsidR="00EF7789" w:rsidRPr="00EF7789" w:rsidRDefault="00EF7789" w:rsidP="00EF7789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Gotham Book" w:hAnsi="Gotham Book" w:cs="Tahoma"/>
          <w:spacing w:val="3"/>
          <w:w w:val="110"/>
          <w:sz w:val="22"/>
          <w:szCs w:val="32"/>
        </w:rPr>
      </w:pPr>
      <w:r w:rsidRPr="006B6670">
        <w:rPr>
          <w:rFonts w:ascii="Gotham Book" w:hAnsi="Gotham Book" w:cs="Tahoma"/>
          <w:b/>
          <w:spacing w:val="3"/>
          <w:w w:val="110"/>
          <w:sz w:val="32"/>
          <w:szCs w:val="32"/>
        </w:rPr>
        <w:t>Prospective Premium Payment Transition Calendar</w:t>
      </w:r>
      <w:r>
        <w:rPr>
          <w:rFonts w:ascii="Gotham Book" w:hAnsi="Gotham Book" w:cs="Tahoma"/>
          <w:spacing w:val="3"/>
          <w:w w:val="110"/>
          <w:sz w:val="22"/>
          <w:szCs w:val="32"/>
        </w:rPr>
        <w:br/>
      </w:r>
    </w:p>
    <w:tbl>
      <w:tblPr>
        <w:tblW w:w="10818" w:type="dxa"/>
        <w:shd w:val="clear" w:color="auto" w:fill="1E86C8"/>
        <w:tblLook w:val="04A0" w:firstRow="1" w:lastRow="0" w:firstColumn="1" w:lastColumn="0" w:noHBand="0" w:noVBand="1"/>
      </w:tblPr>
      <w:tblGrid>
        <w:gridCol w:w="10818"/>
      </w:tblGrid>
      <w:tr w:rsidR="009B2777" w:rsidRPr="006B3C24" w:rsidTr="006B6670">
        <w:trPr>
          <w:trHeight w:val="330"/>
        </w:trPr>
        <w:tc>
          <w:tcPr>
            <w:tcW w:w="10818" w:type="dxa"/>
            <w:shd w:val="clear" w:color="auto" w:fill="1E86C8"/>
            <w:vAlign w:val="center"/>
          </w:tcPr>
          <w:p w:rsidR="006B3C24" w:rsidRPr="00EF7789" w:rsidRDefault="006B3C24" w:rsidP="00313088">
            <w:pPr>
              <w:rPr>
                <w:rFonts w:ascii="Gotham Book" w:hAnsi="Gotham Book"/>
                <w:i/>
                <w:iCs/>
                <w:sz w:val="28"/>
                <w:szCs w:val="28"/>
              </w:rPr>
            </w:pPr>
            <w:r w:rsidRPr="00EF7789">
              <w:rPr>
                <w:rFonts w:ascii="Gotham Book" w:hAnsi="Gotham Book" w:cs="Arial"/>
                <w:b/>
                <w:bCs/>
                <w:color w:val="FFFFFF"/>
                <w:spacing w:val="1"/>
                <w:sz w:val="21"/>
                <w:szCs w:val="21"/>
              </w:rPr>
              <w:t>Workers' Compensation Group Rating Important Dates</w:t>
            </w:r>
          </w:p>
        </w:tc>
      </w:tr>
    </w:tbl>
    <w:p w:rsidR="00EF7789" w:rsidRDefault="006B6670" w:rsidP="006B3C24">
      <w:pPr>
        <w:kinsoku w:val="0"/>
        <w:overflowPunct w:val="0"/>
        <w:autoSpaceDE/>
        <w:autoSpaceDN/>
        <w:adjustRightInd/>
        <w:spacing w:line="207" w:lineRule="exact"/>
        <w:ind w:right="-45"/>
        <w:textAlignment w:val="baseline"/>
        <w:rPr>
          <w:rFonts w:ascii="Arial" w:hAnsi="Arial" w:cs="Arial"/>
          <w:b/>
          <w:bCs/>
          <w:color w:val="FF0000"/>
          <w:spacing w:val="-2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83820</wp:posOffset>
                </wp:positionV>
                <wp:extent cx="6829425" cy="9810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415" w:rsidRPr="00DD0415" w:rsidRDefault="00DD0415" w:rsidP="00EF7789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2" w:line="216" w:lineRule="exact"/>
                              <w:textAlignment w:val="baseline"/>
                              <w:rPr>
                                <w:rFonts w:ascii="Gotham Light" w:hAnsi="Gotham Light" w:cs="Tahoma"/>
                                <w:b/>
                                <w:spacing w:val="6"/>
                              </w:rPr>
                            </w:pPr>
                            <w:r>
                              <w:rPr>
                                <w:rFonts w:ascii="Gotham Light" w:hAnsi="Gotham Light" w:cs="Tahoma"/>
                                <w:b/>
                                <w:spacing w:val="6"/>
                              </w:rPr>
                              <w:t xml:space="preserve">The switch to </w:t>
                            </w:r>
                            <w:r w:rsidRPr="00DD0415">
                              <w:rPr>
                                <w:rFonts w:ascii="Gotham Light" w:hAnsi="Gotham Light" w:cs="Tahoma"/>
                                <w:b/>
                                <w:spacing w:val="6"/>
                              </w:rPr>
                              <w:t>Prospective Billing is happening soon!</w:t>
                            </w:r>
                          </w:p>
                          <w:p w:rsidR="00DD0415" w:rsidRDefault="00DD0415" w:rsidP="00EF7789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2" w:line="216" w:lineRule="exact"/>
                              <w:textAlignment w:val="baseline"/>
                              <w:rPr>
                                <w:rFonts w:ascii="Gotham Light" w:hAnsi="Gotham Light" w:cs="Tahoma"/>
                                <w:spacing w:val="6"/>
                                <w:sz w:val="17"/>
                                <w:szCs w:val="17"/>
                              </w:rPr>
                            </w:pPr>
                          </w:p>
                          <w:p w:rsidR="00EF7789" w:rsidRPr="00EF7789" w:rsidRDefault="00EF7789" w:rsidP="00EF7789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2" w:line="216" w:lineRule="exact"/>
                              <w:textAlignment w:val="baseline"/>
                              <w:rPr>
                                <w:rFonts w:ascii="Gotham Light" w:hAnsi="Gotham Light" w:cs="Tahoma"/>
                                <w:spacing w:val="6"/>
                                <w:sz w:val="17"/>
                                <w:szCs w:val="17"/>
                              </w:rPr>
                            </w:pPr>
                            <w:r w:rsidRPr="00EF7789">
                              <w:rPr>
                                <w:rFonts w:ascii="Gotham Light" w:hAnsi="Gotham Light" w:cs="Tahoma"/>
                                <w:spacing w:val="6"/>
                                <w:sz w:val="17"/>
                                <w:szCs w:val="17"/>
                              </w:rPr>
                              <w:t>According to the Ohio BWC this switch to a prospective billing system will provide the following benefits:</w:t>
                            </w:r>
                          </w:p>
                          <w:p w:rsidR="00EF7789" w:rsidRPr="00EF7789" w:rsidRDefault="00EF7789" w:rsidP="00EF778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216" w:lineRule="exact"/>
                              <w:ind w:left="0"/>
                              <w:textAlignment w:val="baseline"/>
                              <w:rPr>
                                <w:rFonts w:ascii="Gotham Light" w:hAnsi="Gotham Light" w:cs="Tahoma"/>
                                <w:sz w:val="17"/>
                                <w:szCs w:val="17"/>
                              </w:rPr>
                            </w:pPr>
                            <w:r w:rsidRPr="00EF7789">
                              <w:rPr>
                                <w:rFonts w:ascii="Gotham Light" w:hAnsi="Gotham Light" w:cs="Tahoma"/>
                                <w:sz w:val="17"/>
                                <w:szCs w:val="17"/>
                              </w:rPr>
                              <w:t>Overall base rate reduction of 2 percent for private employers and 4 percent for public employers;</w:t>
                            </w:r>
                          </w:p>
                          <w:p w:rsidR="00EF7789" w:rsidRPr="00EF7789" w:rsidRDefault="00EF7789" w:rsidP="00EF778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216" w:lineRule="exact"/>
                              <w:ind w:left="0"/>
                              <w:textAlignment w:val="baseline"/>
                              <w:rPr>
                                <w:rFonts w:ascii="Gotham Light" w:hAnsi="Gotham Light" w:cs="Tahoma"/>
                                <w:spacing w:val="5"/>
                                <w:sz w:val="17"/>
                                <w:szCs w:val="17"/>
                              </w:rPr>
                            </w:pPr>
                            <w:r w:rsidRPr="00EF7789">
                              <w:rPr>
                                <w:rFonts w:ascii="Gotham Light" w:hAnsi="Gotham Light" w:cs="Tahoma"/>
                                <w:spacing w:val="5"/>
                                <w:sz w:val="17"/>
                                <w:szCs w:val="17"/>
                              </w:rPr>
                              <w:t>Opportunities for more flexible payment options (up to 12 installments);</w:t>
                            </w:r>
                          </w:p>
                          <w:p w:rsidR="00EF7789" w:rsidRPr="00EF7789" w:rsidRDefault="00EF7789" w:rsidP="00EF778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216" w:lineRule="exact"/>
                              <w:ind w:left="0"/>
                              <w:textAlignment w:val="baseline"/>
                              <w:rPr>
                                <w:rFonts w:ascii="Gotham Light" w:hAnsi="Gotham Light" w:cs="Tahoma"/>
                                <w:spacing w:val="6"/>
                                <w:sz w:val="17"/>
                                <w:szCs w:val="17"/>
                              </w:rPr>
                            </w:pPr>
                            <w:r w:rsidRPr="00EF7789">
                              <w:rPr>
                                <w:rFonts w:ascii="Gotham Light" w:hAnsi="Gotham Light" w:cs="Tahoma"/>
                                <w:spacing w:val="6"/>
                                <w:sz w:val="17"/>
                                <w:szCs w:val="17"/>
                              </w:rPr>
                              <w:t>Increased ability for the BWC to detect employer non-compliance and fraud.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9pt;margin-top:6.6pt;width:537.75pt;height:7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MYeswIAALk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" filled="f" stroked="f">
                <v:textbox>
                  <w:txbxContent>
                    <w:p w:rsidR="00DD0415" w:rsidRPr="00DD0415" w:rsidRDefault="00DD0415" w:rsidP="00EF7789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2" w:line="216" w:lineRule="exact"/>
                        <w:textAlignment w:val="baseline"/>
                        <w:rPr>
                          <w:rFonts w:ascii="Gotham Light" w:hAnsi="Gotham Light" w:cs="Tahoma"/>
                          <w:b/>
                          <w:spacing w:val="6"/>
                        </w:rPr>
                      </w:pPr>
                      <w:r>
                        <w:rPr>
                          <w:rFonts w:ascii="Gotham Light" w:hAnsi="Gotham Light" w:cs="Tahoma"/>
                          <w:b/>
                          <w:spacing w:val="6"/>
                        </w:rPr>
                        <w:t xml:space="preserve">The switch to </w:t>
                      </w:r>
                      <w:r w:rsidRPr="00DD0415">
                        <w:rPr>
                          <w:rFonts w:ascii="Gotham Light" w:hAnsi="Gotham Light" w:cs="Tahoma"/>
                          <w:b/>
                          <w:spacing w:val="6"/>
                        </w:rPr>
                        <w:t>Prospective Billing is happening soon!</w:t>
                      </w:r>
                    </w:p>
                    <w:p w:rsidR="00DD0415" w:rsidRDefault="00DD0415" w:rsidP="00EF7789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2" w:line="216" w:lineRule="exact"/>
                        <w:textAlignment w:val="baseline"/>
                        <w:rPr>
                          <w:rFonts w:ascii="Gotham Light" w:hAnsi="Gotham Light" w:cs="Tahoma"/>
                          <w:spacing w:val="6"/>
                          <w:sz w:val="17"/>
                          <w:szCs w:val="17"/>
                        </w:rPr>
                      </w:pPr>
                    </w:p>
                    <w:p w:rsidR="00EF7789" w:rsidRPr="00EF7789" w:rsidRDefault="00EF7789" w:rsidP="00EF7789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2" w:line="216" w:lineRule="exact"/>
                        <w:textAlignment w:val="baseline"/>
                        <w:rPr>
                          <w:rFonts w:ascii="Gotham Light" w:hAnsi="Gotham Light" w:cs="Tahoma"/>
                          <w:spacing w:val="6"/>
                          <w:sz w:val="17"/>
                          <w:szCs w:val="17"/>
                        </w:rPr>
                      </w:pPr>
                      <w:r w:rsidRPr="00EF7789">
                        <w:rPr>
                          <w:rFonts w:ascii="Gotham Light" w:hAnsi="Gotham Light" w:cs="Tahoma"/>
                          <w:spacing w:val="6"/>
                          <w:sz w:val="17"/>
                          <w:szCs w:val="17"/>
                        </w:rPr>
                        <w:t>According to the Ohio BWC this switch to a prospective billing system will provide the following benefits:</w:t>
                      </w:r>
                    </w:p>
                    <w:p w:rsidR="00EF7789" w:rsidRPr="00EF7789" w:rsidRDefault="00EF7789" w:rsidP="00EF7789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80"/>
                        </w:tabs>
                        <w:kinsoku w:val="0"/>
                        <w:overflowPunct w:val="0"/>
                        <w:autoSpaceDE/>
                        <w:autoSpaceDN/>
                        <w:adjustRightInd/>
                        <w:spacing w:line="216" w:lineRule="exact"/>
                        <w:ind w:left="0"/>
                        <w:textAlignment w:val="baseline"/>
                        <w:rPr>
                          <w:rFonts w:ascii="Gotham Light" w:hAnsi="Gotham Light" w:cs="Tahoma"/>
                          <w:sz w:val="17"/>
                          <w:szCs w:val="17"/>
                        </w:rPr>
                      </w:pPr>
                      <w:r w:rsidRPr="00EF7789">
                        <w:rPr>
                          <w:rFonts w:ascii="Gotham Light" w:hAnsi="Gotham Light" w:cs="Tahoma"/>
                          <w:sz w:val="17"/>
                          <w:szCs w:val="17"/>
                        </w:rPr>
                        <w:t>Overall base rate reduction of 2 percent for private employers and 4 percent for public employers;</w:t>
                      </w:r>
                    </w:p>
                    <w:p w:rsidR="00EF7789" w:rsidRPr="00EF7789" w:rsidRDefault="00EF7789" w:rsidP="00EF7789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80"/>
                        </w:tabs>
                        <w:kinsoku w:val="0"/>
                        <w:overflowPunct w:val="0"/>
                        <w:autoSpaceDE/>
                        <w:autoSpaceDN/>
                        <w:adjustRightInd/>
                        <w:spacing w:line="216" w:lineRule="exact"/>
                        <w:ind w:left="0"/>
                        <w:textAlignment w:val="baseline"/>
                        <w:rPr>
                          <w:rFonts w:ascii="Gotham Light" w:hAnsi="Gotham Light" w:cs="Tahoma"/>
                          <w:spacing w:val="5"/>
                          <w:sz w:val="17"/>
                          <w:szCs w:val="17"/>
                        </w:rPr>
                      </w:pPr>
                      <w:r w:rsidRPr="00EF7789">
                        <w:rPr>
                          <w:rFonts w:ascii="Gotham Light" w:hAnsi="Gotham Light" w:cs="Tahoma"/>
                          <w:spacing w:val="5"/>
                          <w:sz w:val="17"/>
                          <w:szCs w:val="17"/>
                        </w:rPr>
                        <w:t>Opportunities for more flexible payment options (up to 12 installments);</w:t>
                      </w:r>
                    </w:p>
                    <w:p w:rsidR="00EF7789" w:rsidRPr="00EF7789" w:rsidRDefault="00EF7789" w:rsidP="00EF7789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80"/>
                        </w:tabs>
                        <w:kinsoku w:val="0"/>
                        <w:overflowPunct w:val="0"/>
                        <w:autoSpaceDE/>
                        <w:autoSpaceDN/>
                        <w:adjustRightInd/>
                        <w:spacing w:line="216" w:lineRule="exact"/>
                        <w:ind w:left="0"/>
                        <w:textAlignment w:val="baseline"/>
                        <w:rPr>
                          <w:rFonts w:ascii="Gotham Light" w:hAnsi="Gotham Light" w:cs="Tahoma"/>
                          <w:spacing w:val="6"/>
                          <w:sz w:val="17"/>
                          <w:szCs w:val="17"/>
                        </w:rPr>
                      </w:pPr>
                      <w:r w:rsidRPr="00EF7789">
                        <w:rPr>
                          <w:rFonts w:ascii="Gotham Light" w:hAnsi="Gotham Light" w:cs="Tahoma"/>
                          <w:spacing w:val="6"/>
                          <w:sz w:val="17"/>
                          <w:szCs w:val="17"/>
                        </w:rPr>
                        <w:t>Increased ability for the BWC to detect employer non-compliance and fraud.</w:t>
                      </w:r>
                    </w:p>
                  </w:txbxContent>
                </v:textbox>
              </v:shape>
            </w:pict>
          </mc:Fallback>
        </mc:AlternateContent>
      </w:r>
    </w:p>
    <w:p w:rsidR="00EF7789" w:rsidRDefault="00EF7789" w:rsidP="006B3C24">
      <w:pPr>
        <w:kinsoku w:val="0"/>
        <w:overflowPunct w:val="0"/>
        <w:autoSpaceDE/>
        <w:autoSpaceDN/>
        <w:adjustRightInd/>
        <w:spacing w:line="207" w:lineRule="exact"/>
        <w:ind w:right="-45"/>
        <w:textAlignment w:val="baseline"/>
        <w:rPr>
          <w:rFonts w:ascii="Arial" w:hAnsi="Arial" w:cs="Arial"/>
          <w:b/>
          <w:bCs/>
          <w:color w:val="FF0000"/>
          <w:spacing w:val="-2"/>
          <w:sz w:val="18"/>
          <w:szCs w:val="18"/>
        </w:rPr>
      </w:pPr>
    </w:p>
    <w:p w:rsidR="00EF7789" w:rsidRDefault="00EF7789" w:rsidP="006B3C24">
      <w:pPr>
        <w:kinsoku w:val="0"/>
        <w:overflowPunct w:val="0"/>
        <w:autoSpaceDE/>
        <w:autoSpaceDN/>
        <w:adjustRightInd/>
        <w:spacing w:line="207" w:lineRule="exact"/>
        <w:ind w:right="-45"/>
        <w:textAlignment w:val="baseline"/>
        <w:rPr>
          <w:rFonts w:ascii="Arial" w:hAnsi="Arial" w:cs="Arial"/>
          <w:b/>
          <w:bCs/>
          <w:color w:val="FF0000"/>
          <w:spacing w:val="-2"/>
          <w:sz w:val="18"/>
          <w:szCs w:val="18"/>
        </w:rPr>
      </w:pPr>
    </w:p>
    <w:p w:rsidR="00EF7789" w:rsidRDefault="00EF7789" w:rsidP="006B3C24">
      <w:pPr>
        <w:kinsoku w:val="0"/>
        <w:overflowPunct w:val="0"/>
        <w:autoSpaceDE/>
        <w:autoSpaceDN/>
        <w:adjustRightInd/>
        <w:spacing w:line="207" w:lineRule="exact"/>
        <w:ind w:right="-45"/>
        <w:textAlignment w:val="baseline"/>
        <w:rPr>
          <w:rFonts w:ascii="Arial" w:hAnsi="Arial" w:cs="Arial"/>
          <w:b/>
          <w:bCs/>
          <w:color w:val="FF0000"/>
          <w:spacing w:val="-2"/>
          <w:sz w:val="18"/>
          <w:szCs w:val="18"/>
        </w:rPr>
      </w:pPr>
    </w:p>
    <w:p w:rsidR="00EF7789" w:rsidRDefault="00EF7789" w:rsidP="006B3C24">
      <w:pPr>
        <w:kinsoku w:val="0"/>
        <w:overflowPunct w:val="0"/>
        <w:autoSpaceDE/>
        <w:autoSpaceDN/>
        <w:adjustRightInd/>
        <w:spacing w:line="207" w:lineRule="exact"/>
        <w:ind w:right="-45"/>
        <w:textAlignment w:val="baseline"/>
        <w:rPr>
          <w:rFonts w:ascii="Arial" w:hAnsi="Arial" w:cs="Arial"/>
          <w:b/>
          <w:bCs/>
          <w:color w:val="FF0000"/>
          <w:spacing w:val="-2"/>
          <w:sz w:val="18"/>
          <w:szCs w:val="18"/>
        </w:rPr>
      </w:pPr>
    </w:p>
    <w:p w:rsidR="00EF7789" w:rsidRDefault="00EF7789" w:rsidP="006B3C24">
      <w:pPr>
        <w:kinsoku w:val="0"/>
        <w:overflowPunct w:val="0"/>
        <w:autoSpaceDE/>
        <w:autoSpaceDN/>
        <w:adjustRightInd/>
        <w:spacing w:line="207" w:lineRule="exact"/>
        <w:ind w:right="-45"/>
        <w:textAlignment w:val="baseline"/>
        <w:rPr>
          <w:rFonts w:ascii="Arial" w:hAnsi="Arial" w:cs="Arial"/>
          <w:b/>
          <w:bCs/>
          <w:color w:val="FF0000"/>
          <w:spacing w:val="-2"/>
          <w:sz w:val="18"/>
          <w:szCs w:val="18"/>
        </w:rPr>
      </w:pPr>
    </w:p>
    <w:p w:rsidR="006B3C24" w:rsidRDefault="006B3C24" w:rsidP="006B3C24">
      <w:pPr>
        <w:kinsoku w:val="0"/>
        <w:overflowPunct w:val="0"/>
        <w:autoSpaceDE/>
        <w:autoSpaceDN/>
        <w:adjustRightInd/>
        <w:spacing w:line="207" w:lineRule="exact"/>
        <w:ind w:right="-45"/>
        <w:textAlignment w:val="baseline"/>
        <w:rPr>
          <w:rFonts w:ascii="Arial" w:hAnsi="Arial" w:cs="Arial"/>
          <w:b/>
          <w:bCs/>
          <w:color w:val="FF0000"/>
          <w:spacing w:val="-2"/>
          <w:sz w:val="18"/>
          <w:szCs w:val="18"/>
        </w:rPr>
      </w:pPr>
    </w:p>
    <w:p w:rsidR="00EF7789" w:rsidRDefault="00EF7789" w:rsidP="006B3C24">
      <w:pPr>
        <w:kinsoku w:val="0"/>
        <w:overflowPunct w:val="0"/>
        <w:autoSpaceDE/>
        <w:autoSpaceDN/>
        <w:adjustRightInd/>
        <w:spacing w:line="207" w:lineRule="exact"/>
        <w:ind w:right="-45"/>
        <w:textAlignment w:val="baseline"/>
        <w:rPr>
          <w:rFonts w:ascii="Arial" w:hAnsi="Arial" w:cs="Arial"/>
          <w:b/>
          <w:bCs/>
          <w:color w:val="FF0000"/>
          <w:spacing w:val="-2"/>
          <w:sz w:val="18"/>
          <w:szCs w:val="18"/>
        </w:rPr>
      </w:pPr>
    </w:p>
    <w:p w:rsidR="0084386C" w:rsidRPr="00021473" w:rsidRDefault="0084386C" w:rsidP="006B3C24">
      <w:pPr>
        <w:kinsoku w:val="0"/>
        <w:overflowPunct w:val="0"/>
        <w:autoSpaceDE/>
        <w:autoSpaceDN/>
        <w:adjustRightInd/>
        <w:spacing w:line="207" w:lineRule="exact"/>
        <w:ind w:right="-45"/>
        <w:textAlignment w:val="baseline"/>
        <w:rPr>
          <w:rFonts w:ascii="Arial" w:hAnsi="Arial" w:cs="Arial"/>
          <w:b/>
          <w:bCs/>
          <w:color w:val="FF0000"/>
          <w:spacing w:val="-2"/>
          <w:sz w:val="16"/>
          <w:szCs w:val="18"/>
        </w:rPr>
        <w:sectPr w:rsidR="0084386C" w:rsidRPr="00021473" w:rsidSect="00EF7789">
          <w:type w:val="continuous"/>
          <w:pgSz w:w="12240" w:h="15840"/>
          <w:pgMar w:top="630" w:right="450" w:bottom="223" w:left="869" w:header="360" w:footer="720" w:gutter="0"/>
          <w:cols w:space="677"/>
          <w:noEndnote/>
        </w:sectPr>
      </w:pPr>
    </w:p>
    <w:p w:rsidR="00220FC7" w:rsidRPr="00021473" w:rsidRDefault="00220FC7" w:rsidP="00EF7789">
      <w:pPr>
        <w:kinsoku w:val="0"/>
        <w:overflowPunct w:val="0"/>
        <w:autoSpaceDE/>
        <w:autoSpaceDN/>
        <w:adjustRightInd/>
        <w:spacing w:after="110" w:line="216" w:lineRule="exact"/>
        <w:textAlignment w:val="baseline"/>
        <w:rPr>
          <w:rFonts w:ascii="Gotham Light" w:hAnsi="Gotham Light" w:cs="Tahoma"/>
          <w:spacing w:val="6"/>
          <w:sz w:val="16"/>
          <w:szCs w:val="17"/>
        </w:rPr>
      </w:pPr>
    </w:p>
    <w:tbl>
      <w:tblPr>
        <w:tblpPr w:leftFromText="180" w:rightFromText="180" w:vertAnchor="text" w:horzAnchor="margin" w:tblpY="137"/>
        <w:tblW w:w="10784" w:type="dxa"/>
        <w:shd w:val="clear" w:color="auto" w:fill="1E86C8"/>
        <w:tblLook w:val="04A0" w:firstRow="1" w:lastRow="0" w:firstColumn="1" w:lastColumn="0" w:noHBand="0" w:noVBand="1"/>
      </w:tblPr>
      <w:tblGrid>
        <w:gridCol w:w="10784"/>
      </w:tblGrid>
      <w:tr w:rsidR="009B2777" w:rsidRPr="00021473" w:rsidTr="006B6670">
        <w:trPr>
          <w:trHeight w:val="357"/>
        </w:trPr>
        <w:tc>
          <w:tcPr>
            <w:tcW w:w="10784" w:type="dxa"/>
            <w:shd w:val="clear" w:color="auto" w:fill="1E86C8"/>
            <w:vAlign w:val="center"/>
          </w:tcPr>
          <w:p w:rsidR="00B4399B" w:rsidRPr="00021473" w:rsidRDefault="00B4399B" w:rsidP="00021473">
            <w:pPr>
              <w:kinsoku w:val="0"/>
              <w:overflowPunct w:val="0"/>
              <w:autoSpaceDE/>
              <w:autoSpaceDN/>
              <w:adjustRightInd/>
              <w:spacing w:after="33" w:line="208" w:lineRule="exact"/>
              <w:ind w:left="90" w:right="226" w:hanging="18"/>
              <w:jc w:val="both"/>
              <w:textAlignment w:val="baseline"/>
              <w:rPr>
                <w:rFonts w:ascii="Gotham Light" w:hAnsi="Gotham Light" w:cs="Tahoma"/>
                <w:color w:val="853035"/>
                <w:sz w:val="18"/>
                <w:szCs w:val="17"/>
              </w:rPr>
            </w:pPr>
            <w:r w:rsidRPr="00021473">
              <w:rPr>
                <w:rFonts w:ascii="Gotham Book" w:hAnsi="Gotham Book" w:cs="Arial"/>
                <w:bCs/>
                <w:color w:val="FFFFFF"/>
                <w:spacing w:val="3"/>
                <w:sz w:val="18"/>
                <w:szCs w:val="18"/>
              </w:rPr>
              <w:t>New Ohio Bureau of Workers’ Compensation Billing Cycles</w:t>
            </w:r>
            <w:r w:rsidRPr="00021473">
              <w:rPr>
                <w:rFonts w:ascii="Gotham Light" w:hAnsi="Gotham Light" w:cs="Arial"/>
                <w:b/>
                <w:bCs/>
                <w:color w:val="FFFFFF"/>
                <w:spacing w:val="3"/>
                <w:sz w:val="18"/>
                <w:szCs w:val="18"/>
              </w:rPr>
              <w:t xml:space="preserve"> –</w:t>
            </w:r>
            <w:r w:rsidRPr="00021473">
              <w:rPr>
                <w:rFonts w:ascii="Gotham Light" w:hAnsi="Gotham Light" w:cs="Arial"/>
                <w:b/>
                <w:bCs/>
                <w:color w:val="FFFFFF"/>
                <w:spacing w:val="3"/>
                <w:sz w:val="18"/>
                <w:szCs w:val="21"/>
              </w:rPr>
              <w:t xml:space="preserve"> </w:t>
            </w:r>
            <w:r w:rsidR="0084386C" w:rsidRPr="00021473">
              <w:rPr>
                <w:rFonts w:ascii="Gotham Light" w:hAnsi="Gotham Light" w:cs="Tahoma"/>
                <w:color w:val="FFFFFF"/>
                <w:spacing w:val="3"/>
                <w:sz w:val="18"/>
                <w:szCs w:val="17"/>
              </w:rPr>
              <w:t>When to Pay Premiums to the Ohio BWC</w:t>
            </w:r>
          </w:p>
        </w:tc>
      </w:tr>
    </w:tbl>
    <w:p w:rsidR="00220FC7" w:rsidRPr="00EF7789" w:rsidRDefault="00220FC7" w:rsidP="00900622">
      <w:pPr>
        <w:kinsoku w:val="0"/>
        <w:overflowPunct w:val="0"/>
        <w:autoSpaceDE/>
        <w:autoSpaceDN/>
        <w:adjustRightInd/>
        <w:spacing w:after="33" w:line="208" w:lineRule="exact"/>
        <w:textAlignment w:val="baseline"/>
        <w:rPr>
          <w:rFonts w:ascii="Gotham Light" w:hAnsi="Gotham Light" w:cs="Tahoma"/>
          <w:color w:val="853035"/>
          <w:sz w:val="17"/>
          <w:szCs w:val="17"/>
        </w:rPr>
      </w:pPr>
    </w:p>
    <w:p w:rsidR="00B4399B" w:rsidRPr="00EF7789" w:rsidRDefault="00B4399B" w:rsidP="0084386C">
      <w:pPr>
        <w:framePr w:w="7545" w:wrap="auto" w:hAnchor="text" w:x="2790"/>
        <w:kinsoku w:val="0"/>
        <w:overflowPunct w:val="0"/>
        <w:autoSpaceDE/>
        <w:autoSpaceDN/>
        <w:adjustRightInd/>
        <w:spacing w:after="33" w:line="208" w:lineRule="exact"/>
        <w:textAlignment w:val="baseline"/>
        <w:rPr>
          <w:rFonts w:ascii="Gotham Light" w:hAnsi="Gotham Light" w:cs="Tahoma"/>
          <w:color w:val="853035"/>
          <w:sz w:val="17"/>
          <w:szCs w:val="17"/>
        </w:rPr>
        <w:sectPr w:rsidR="00B4399B" w:rsidRPr="00EF7789" w:rsidSect="00EF7789">
          <w:type w:val="continuous"/>
          <w:pgSz w:w="12240" w:h="15840"/>
          <w:pgMar w:top="1200" w:right="450" w:bottom="223" w:left="869" w:header="360" w:footer="720" w:gutter="0"/>
          <w:cols w:num="2" w:space="720" w:equalWidth="0">
            <w:col w:w="862" w:space="677"/>
            <w:col w:w="8982"/>
          </w:cols>
          <w:noEndnote/>
        </w:sectPr>
      </w:pPr>
    </w:p>
    <w:tbl>
      <w:tblPr>
        <w:tblpPr w:leftFromText="180" w:rightFromText="180" w:vertAnchor="text" w:horzAnchor="margin" w:tblpY="1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1191"/>
        <w:gridCol w:w="8222"/>
      </w:tblGrid>
      <w:tr w:rsidR="00B4399B" w:rsidRPr="00EF7789" w:rsidTr="00EF7789">
        <w:trPr>
          <w:trHeight w:hRule="exact" w:val="45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4399B" w:rsidRPr="00EF7789" w:rsidRDefault="006B6670" w:rsidP="00FE0845">
            <w:pPr>
              <w:kinsoku w:val="0"/>
              <w:overflowPunct w:val="0"/>
              <w:autoSpaceDE/>
              <w:autoSpaceDN/>
              <w:adjustRightInd/>
              <w:spacing w:line="230" w:lineRule="atLeast"/>
              <w:jc w:val="center"/>
              <w:textAlignment w:val="baseline"/>
              <w:rPr>
                <w:rFonts w:ascii="Gotham Light" w:hAnsi="Gotham Light"/>
              </w:rPr>
            </w:pPr>
            <w:r>
              <w:rPr>
                <w:rFonts w:ascii="Gotham Light" w:hAnsi="Gotham Light"/>
                <w:noProof/>
              </w:rPr>
              <w:drawing>
                <wp:inline distT="0" distB="0" distL="0" distR="0">
                  <wp:extent cx="419100" cy="142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B4399B" w:rsidRPr="00EF7789" w:rsidRDefault="006B6670" w:rsidP="00FE0845">
            <w:pPr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="Gotham Light" w:hAnsi="Gotham Light"/>
              </w:rPr>
            </w:pPr>
            <w:r>
              <w:rPr>
                <w:rFonts w:ascii="Gotham Light" w:hAnsi="Gotham Light"/>
                <w:noProof/>
              </w:rPr>
              <w:drawing>
                <wp:inline distT="0" distB="0" distL="0" distR="0">
                  <wp:extent cx="733425" cy="2095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B4399B" w:rsidRDefault="00B4399B" w:rsidP="00EF7789">
            <w:pPr>
              <w:kinsoku w:val="0"/>
              <w:overflowPunct w:val="0"/>
              <w:autoSpaceDE/>
              <w:autoSpaceDN/>
              <w:adjustRightInd/>
              <w:spacing w:after="81" w:line="216" w:lineRule="exact"/>
              <w:ind w:right="5"/>
              <w:textAlignment w:val="baseline"/>
              <w:rPr>
                <w:rFonts w:ascii="Gotham Light" w:hAnsi="Gotham Light" w:cs="Tahoma"/>
                <w:color w:val="0000FF"/>
                <w:spacing w:val="4"/>
                <w:sz w:val="15"/>
                <w:szCs w:val="15"/>
                <w:u w:val="single"/>
              </w:rPr>
            </w:pPr>
            <w:r w:rsidRPr="00EF7789">
              <w:rPr>
                <w:rFonts w:ascii="Gotham Light" w:hAnsi="Gotham Light" w:cs="Tahoma"/>
                <w:spacing w:val="4"/>
                <w:sz w:val="15"/>
                <w:szCs w:val="15"/>
              </w:rPr>
              <w:t>Find out more information</w:t>
            </w:r>
            <w:r w:rsidR="00DD0415">
              <w:rPr>
                <w:rFonts w:ascii="Gotham Light" w:hAnsi="Gotham Light" w:cs="Tahoma"/>
                <w:spacing w:val="4"/>
                <w:sz w:val="15"/>
                <w:szCs w:val="15"/>
              </w:rPr>
              <w:t xml:space="preserve"> and register for the BWC FREE seminars</w:t>
            </w:r>
            <w:r w:rsidRPr="00EF7789">
              <w:rPr>
                <w:rFonts w:ascii="Gotham Light" w:hAnsi="Gotham Light" w:cs="Tahoma"/>
                <w:spacing w:val="4"/>
                <w:sz w:val="15"/>
                <w:szCs w:val="15"/>
              </w:rPr>
              <w:t xml:space="preserve"> here:</w:t>
            </w:r>
            <w:r w:rsidRPr="00EF7789">
              <w:rPr>
                <w:rFonts w:ascii="Gotham Light" w:hAnsi="Gotham Light" w:cs="Tahoma"/>
                <w:color w:val="00538E"/>
                <w:spacing w:val="4"/>
                <w:sz w:val="15"/>
                <w:szCs w:val="15"/>
              </w:rPr>
              <w:t xml:space="preserve"> </w:t>
            </w:r>
            <w:hyperlink r:id="rId11" w:history="1">
              <w:r w:rsidRPr="00EF7789">
                <w:rPr>
                  <w:rFonts w:ascii="Gotham Light" w:hAnsi="Gotham Light" w:cs="Tahoma"/>
                  <w:color w:val="0000FF"/>
                  <w:spacing w:val="4"/>
                  <w:sz w:val="15"/>
                  <w:szCs w:val="15"/>
                  <w:u w:val="single"/>
                </w:rPr>
                <w:t>www.bwc.ohio.gov/employer/brochureware/ProspectiveBilling.asp</w:t>
              </w:r>
            </w:hyperlink>
          </w:p>
          <w:p w:rsidR="00DD0415" w:rsidRPr="00EF7789" w:rsidRDefault="00DD0415" w:rsidP="00EF7789">
            <w:pPr>
              <w:kinsoku w:val="0"/>
              <w:overflowPunct w:val="0"/>
              <w:autoSpaceDE/>
              <w:autoSpaceDN/>
              <w:adjustRightInd/>
              <w:spacing w:after="81" w:line="216" w:lineRule="exact"/>
              <w:ind w:right="5"/>
              <w:textAlignment w:val="baseline"/>
              <w:rPr>
                <w:rFonts w:ascii="Gotham Light" w:hAnsi="Gotham Light" w:cs="Tahoma"/>
                <w:color w:val="00538E"/>
                <w:spacing w:val="4"/>
                <w:sz w:val="15"/>
                <w:szCs w:val="15"/>
              </w:rPr>
            </w:pPr>
          </w:p>
        </w:tc>
      </w:tr>
    </w:tbl>
    <w:p w:rsidR="007C4A3C" w:rsidRDefault="007C4A3C">
      <w:pPr>
        <w:widowControl/>
        <w:rPr>
          <w:sz w:val="24"/>
          <w:szCs w:val="24"/>
        </w:rPr>
      </w:pPr>
    </w:p>
    <w:p w:rsidR="007C4A3C" w:rsidRDefault="007C4A3C">
      <w:pPr>
        <w:widowControl/>
        <w:rPr>
          <w:sz w:val="24"/>
          <w:szCs w:val="24"/>
        </w:rPr>
      </w:pPr>
    </w:p>
    <w:p w:rsidR="007C4A3C" w:rsidRDefault="007C4A3C">
      <w:pPr>
        <w:widowControl/>
        <w:rPr>
          <w:sz w:val="24"/>
          <w:szCs w:val="24"/>
        </w:rPr>
      </w:pPr>
    </w:p>
    <w:p w:rsidR="00B4399B" w:rsidRDefault="00B4399B">
      <w:pPr>
        <w:widowControl/>
        <w:rPr>
          <w:sz w:val="24"/>
          <w:szCs w:val="24"/>
        </w:rPr>
        <w:sectPr w:rsidR="00B4399B" w:rsidSect="00EF7789">
          <w:type w:val="continuous"/>
          <w:pgSz w:w="12240" w:h="15840"/>
          <w:pgMar w:top="1200" w:right="450" w:bottom="233" w:left="714" w:header="360" w:footer="720" w:gutter="0"/>
          <w:cols w:space="720"/>
          <w:noEndnote/>
        </w:sectPr>
      </w:pPr>
    </w:p>
    <w:p w:rsidR="000451C5" w:rsidRPr="00021473" w:rsidRDefault="006B6670" w:rsidP="006B6670">
      <w:pPr>
        <w:shd w:val="clear" w:color="auto" w:fill="1E86C8"/>
        <w:tabs>
          <w:tab w:val="right" w:pos="10888"/>
        </w:tabs>
        <w:kinsoku w:val="0"/>
        <w:overflowPunct w:val="0"/>
        <w:autoSpaceDE/>
        <w:autoSpaceDN/>
        <w:adjustRightInd/>
        <w:spacing w:after="46" w:line="250" w:lineRule="exact"/>
        <w:textAlignment w:val="baseline"/>
        <w:rPr>
          <w:rFonts w:ascii="Gotham Light" w:hAnsi="Gotham Light" w:cs="Arial"/>
          <w:b/>
          <w:bCs/>
          <w:color w:val="FFFFFF"/>
          <w:spacing w:val="3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8960" behindDoc="0" locked="0" layoutInCell="0" allowOverlap="1">
                <wp:simplePos x="0" y="0"/>
                <wp:positionH relativeFrom="page">
                  <wp:posOffset>6666230</wp:posOffset>
                </wp:positionH>
                <wp:positionV relativeFrom="page">
                  <wp:posOffset>9658985</wp:posOffset>
                </wp:positionV>
                <wp:extent cx="640080" cy="103505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03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789" w:rsidRPr="00EF7789" w:rsidRDefault="00EF7789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5" w:line="148" w:lineRule="exact"/>
                              <w:textAlignment w:val="baseline"/>
                              <w:rPr>
                                <w:rFonts w:ascii="Gotham Light" w:hAnsi="Gotham Light" w:cs="Tahoma"/>
                                <w:color w:val="6B7B84"/>
                                <w:spacing w:val="-5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24.9pt;margin-top:760.55pt;width:50.4pt;height:8.15pt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" o:allowincell="f" stroked="f">
                <v:fill opacity="0"/>
                <v:textbox inset="0,0,0,0">
                  <w:txbxContent>
                    <w:p w:rsidR="00EF7789" w:rsidRPr="00EF7789" w:rsidRDefault="00EF7789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5" w:line="148" w:lineRule="exact"/>
                        <w:textAlignment w:val="baseline"/>
                        <w:rPr>
                          <w:rFonts w:ascii="Gotham Light" w:hAnsi="Gotham Light" w:cs="Tahoma"/>
                          <w:color w:val="6B7B84"/>
                          <w:spacing w:val="-5"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451C5" w:rsidRPr="00021473">
        <w:rPr>
          <w:rFonts w:ascii="Gotham Light" w:hAnsi="Gotham Light" w:cs="Arial"/>
          <w:b/>
          <w:bCs/>
          <w:color w:val="FFFFFF"/>
          <w:spacing w:val="3"/>
          <w:szCs w:val="21"/>
        </w:rPr>
        <w:t>Quick Reference Dates for 2015/2016</w:t>
      </w:r>
      <w:r w:rsidR="00021473">
        <w:rPr>
          <w:rFonts w:ascii="Gotham Light" w:hAnsi="Gotham Light" w:cs="Arial"/>
          <w:b/>
          <w:bCs/>
          <w:color w:val="FFFFFF"/>
          <w:spacing w:val="3"/>
          <w:szCs w:val="21"/>
        </w:rPr>
        <w:tab/>
      </w:r>
    </w:p>
    <w:p w:rsidR="000451C5" w:rsidRDefault="000451C5">
      <w:pPr>
        <w:kinsoku w:val="0"/>
        <w:overflowPunct w:val="0"/>
        <w:autoSpaceDE/>
        <w:autoSpaceDN/>
        <w:adjustRightInd/>
        <w:spacing w:before="124" w:line="20" w:lineRule="exact"/>
        <w:textAlignment w:val="baseline"/>
        <w:rPr>
          <w:sz w:val="24"/>
          <w:szCs w:val="24"/>
        </w:rPr>
      </w:pPr>
    </w:p>
    <w:tbl>
      <w:tblPr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8706"/>
      </w:tblGrid>
      <w:tr w:rsidR="000451C5" w:rsidRPr="006B3C24" w:rsidTr="00DD0415">
        <w:trPr>
          <w:trHeight w:hRule="exact" w:val="351"/>
        </w:trPr>
        <w:tc>
          <w:tcPr>
            <w:tcW w:w="2154" w:type="dxa"/>
            <w:vAlign w:val="center"/>
          </w:tcPr>
          <w:p w:rsidR="000451C5" w:rsidRPr="006B6670" w:rsidRDefault="000451C5" w:rsidP="00A82A6E">
            <w:pPr>
              <w:kinsoku w:val="0"/>
              <w:overflowPunct w:val="0"/>
              <w:autoSpaceDE/>
              <w:autoSpaceDN/>
              <w:adjustRightInd/>
              <w:ind w:left="173"/>
              <w:textAlignment w:val="baseline"/>
              <w:rPr>
                <w:rFonts w:ascii="Gotham Book" w:hAnsi="Gotham Book" w:cs="Arial"/>
                <w:b/>
                <w:bCs/>
                <w:color w:val="1E86C8"/>
                <w:spacing w:val="-2"/>
                <w:sz w:val="19"/>
                <w:szCs w:val="19"/>
              </w:rPr>
            </w:pPr>
            <w:r w:rsidRPr="006B6670">
              <w:rPr>
                <w:rFonts w:ascii="Gotham Book" w:hAnsi="Gotham Book" w:cs="Arial"/>
                <w:b/>
                <w:bCs/>
                <w:color w:val="1E86C8"/>
                <w:spacing w:val="-2"/>
                <w:sz w:val="19"/>
                <w:szCs w:val="19"/>
              </w:rPr>
              <w:t>Mar</w:t>
            </w:r>
            <w:r w:rsidR="00A82A6E">
              <w:rPr>
                <w:rFonts w:ascii="Gotham Book" w:hAnsi="Gotham Book" w:cs="Arial"/>
                <w:b/>
                <w:bCs/>
                <w:color w:val="1E86C8"/>
                <w:spacing w:val="-2"/>
                <w:sz w:val="19"/>
                <w:szCs w:val="19"/>
              </w:rPr>
              <w:t>ch</w:t>
            </w:r>
            <w:r w:rsidRPr="006B6670">
              <w:rPr>
                <w:rFonts w:ascii="Gotham Book" w:hAnsi="Gotham Book" w:cs="Arial"/>
                <w:b/>
                <w:bCs/>
                <w:color w:val="1E86C8"/>
                <w:spacing w:val="-2"/>
                <w:sz w:val="19"/>
                <w:szCs w:val="19"/>
              </w:rPr>
              <w:t xml:space="preserve"> 2, 2015</w:t>
            </w:r>
          </w:p>
        </w:tc>
        <w:tc>
          <w:tcPr>
            <w:tcW w:w="8706" w:type="dxa"/>
            <w:vAlign w:val="center"/>
          </w:tcPr>
          <w:p w:rsidR="000451C5" w:rsidRPr="00EF7789" w:rsidRDefault="00DD0415" w:rsidP="00A82A6E">
            <w:pPr>
              <w:kinsoku w:val="0"/>
              <w:overflowPunct w:val="0"/>
              <w:autoSpaceDE/>
              <w:autoSpaceDN/>
              <w:adjustRightInd/>
              <w:spacing w:before="63" w:after="62" w:line="216" w:lineRule="exact"/>
              <w:ind w:left="215"/>
              <w:textAlignment w:val="baseline"/>
              <w:rPr>
                <w:rFonts w:ascii="Gotham Book" w:hAnsi="Gotham Book" w:cs="Tahoma"/>
                <w:spacing w:val="1"/>
                <w:sz w:val="17"/>
                <w:szCs w:val="17"/>
              </w:rPr>
            </w:pPr>
            <w:r>
              <w:rPr>
                <w:rFonts w:ascii="Gotham Book" w:hAnsi="Gotham Book" w:cs="Tahoma"/>
                <w:spacing w:val="1"/>
                <w:sz w:val="17"/>
                <w:szCs w:val="17"/>
              </w:rPr>
              <w:t>Premium payment</w:t>
            </w:r>
            <w:r w:rsidR="000451C5" w:rsidRPr="00EF7789">
              <w:rPr>
                <w:rFonts w:ascii="Gotham Book" w:hAnsi="Gotham Book" w:cs="Tahoma"/>
                <w:spacing w:val="1"/>
                <w:sz w:val="17"/>
                <w:szCs w:val="17"/>
              </w:rPr>
              <w:t xml:space="preserve"> due for</w:t>
            </w:r>
            <w:r w:rsidR="000451C5" w:rsidRPr="00EF7789">
              <w:rPr>
                <w:rFonts w:ascii="Gotham Book" w:hAnsi="Gotham Book" w:cs="Arial"/>
                <w:b/>
                <w:bCs/>
                <w:color w:val="DF721D"/>
                <w:spacing w:val="1"/>
                <w:sz w:val="19"/>
                <w:szCs w:val="19"/>
              </w:rPr>
              <w:t xml:space="preserve"> </w:t>
            </w:r>
            <w:r w:rsidR="000451C5" w:rsidRPr="006B6670">
              <w:rPr>
                <w:rFonts w:ascii="Gotham Book" w:hAnsi="Gotham Book" w:cs="Arial"/>
                <w:b/>
                <w:bCs/>
                <w:color w:val="1E86C8"/>
                <w:spacing w:val="1"/>
                <w:sz w:val="19"/>
                <w:szCs w:val="19"/>
              </w:rPr>
              <w:t>Jul</w:t>
            </w:r>
            <w:r w:rsidR="00A82A6E">
              <w:rPr>
                <w:rFonts w:ascii="Gotham Book" w:hAnsi="Gotham Book" w:cs="Arial"/>
                <w:b/>
                <w:bCs/>
                <w:color w:val="1E86C8"/>
                <w:spacing w:val="1"/>
                <w:sz w:val="19"/>
                <w:szCs w:val="19"/>
              </w:rPr>
              <w:t>y</w:t>
            </w:r>
            <w:r w:rsidR="000451C5" w:rsidRPr="006B6670">
              <w:rPr>
                <w:rFonts w:ascii="Gotham Book" w:hAnsi="Gotham Book" w:cs="Arial"/>
                <w:b/>
                <w:bCs/>
                <w:color w:val="1E86C8"/>
                <w:spacing w:val="1"/>
                <w:sz w:val="19"/>
                <w:szCs w:val="19"/>
              </w:rPr>
              <w:t xml:space="preserve"> 1, 2014</w:t>
            </w:r>
            <w:r w:rsidR="000451C5" w:rsidRPr="006B6670">
              <w:rPr>
                <w:rFonts w:ascii="Gotham Book" w:hAnsi="Gotham Book" w:cs="Tahoma"/>
                <w:color w:val="1E86C8"/>
                <w:spacing w:val="1"/>
                <w:sz w:val="17"/>
                <w:szCs w:val="17"/>
              </w:rPr>
              <w:t xml:space="preserve"> -</w:t>
            </w:r>
            <w:r w:rsidR="000451C5" w:rsidRPr="006B6670">
              <w:rPr>
                <w:rFonts w:ascii="Gotham Book" w:hAnsi="Gotham Book" w:cs="Arial"/>
                <w:b/>
                <w:bCs/>
                <w:color w:val="1E86C8"/>
                <w:spacing w:val="1"/>
                <w:sz w:val="19"/>
                <w:szCs w:val="19"/>
              </w:rPr>
              <w:t xml:space="preserve"> Dec</w:t>
            </w:r>
            <w:r w:rsidR="00A82A6E">
              <w:rPr>
                <w:rFonts w:ascii="Gotham Book" w:hAnsi="Gotham Book" w:cs="Arial"/>
                <w:b/>
                <w:bCs/>
                <w:color w:val="1E86C8"/>
                <w:spacing w:val="1"/>
                <w:sz w:val="19"/>
                <w:szCs w:val="19"/>
              </w:rPr>
              <w:t>ember</w:t>
            </w:r>
            <w:r w:rsidR="000451C5" w:rsidRPr="006B6670">
              <w:rPr>
                <w:rFonts w:ascii="Gotham Book" w:hAnsi="Gotham Book" w:cs="Arial"/>
                <w:b/>
                <w:bCs/>
                <w:color w:val="1E86C8"/>
                <w:spacing w:val="1"/>
                <w:sz w:val="19"/>
                <w:szCs w:val="19"/>
              </w:rPr>
              <w:t xml:space="preserve"> 31, 2014</w:t>
            </w:r>
            <w:r w:rsidR="000451C5" w:rsidRPr="00EF7789">
              <w:rPr>
                <w:rFonts w:ascii="Gotham Book" w:hAnsi="Gotham Book" w:cs="Tahoma"/>
                <w:spacing w:val="1"/>
                <w:sz w:val="17"/>
                <w:szCs w:val="17"/>
              </w:rPr>
              <w:t xml:space="preserve"> (28th falls on Saturday).</w:t>
            </w:r>
          </w:p>
        </w:tc>
      </w:tr>
      <w:tr w:rsidR="00DD0415" w:rsidRPr="006B3C24" w:rsidTr="00DD0415">
        <w:trPr>
          <w:trHeight w:hRule="exact" w:val="763"/>
        </w:trPr>
        <w:tc>
          <w:tcPr>
            <w:tcW w:w="2154" w:type="dxa"/>
            <w:vAlign w:val="center"/>
          </w:tcPr>
          <w:p w:rsidR="00DD0415" w:rsidRPr="006B6670" w:rsidRDefault="00DD0415" w:rsidP="00EF7789">
            <w:pPr>
              <w:kinsoku w:val="0"/>
              <w:overflowPunct w:val="0"/>
              <w:autoSpaceDE/>
              <w:autoSpaceDN/>
              <w:adjustRightInd/>
              <w:ind w:left="173"/>
              <w:textAlignment w:val="baseline"/>
              <w:rPr>
                <w:rFonts w:ascii="Gotham Book" w:hAnsi="Gotham Book" w:cs="Arial"/>
                <w:b/>
                <w:bCs/>
                <w:color w:val="1E86C8"/>
                <w:spacing w:val="-2"/>
                <w:sz w:val="19"/>
                <w:szCs w:val="19"/>
              </w:rPr>
            </w:pPr>
            <w:r w:rsidRPr="006B6670">
              <w:rPr>
                <w:rFonts w:ascii="Gotham Book" w:hAnsi="Gotham Book" w:cs="Arial"/>
                <w:b/>
                <w:bCs/>
                <w:color w:val="1E86C8"/>
                <w:spacing w:val="-2"/>
                <w:sz w:val="19"/>
                <w:szCs w:val="19"/>
              </w:rPr>
              <w:lastRenderedPageBreak/>
              <w:t>March 31 to April 2</w:t>
            </w:r>
          </w:p>
        </w:tc>
        <w:tc>
          <w:tcPr>
            <w:tcW w:w="8706" w:type="dxa"/>
            <w:vAlign w:val="center"/>
          </w:tcPr>
          <w:p w:rsidR="00DD0415" w:rsidRDefault="00DD0415" w:rsidP="00DD30E2">
            <w:pPr>
              <w:kinsoku w:val="0"/>
              <w:overflowPunct w:val="0"/>
              <w:autoSpaceDE/>
              <w:autoSpaceDN/>
              <w:adjustRightInd/>
              <w:spacing w:before="62" w:after="58" w:line="216" w:lineRule="exact"/>
              <w:ind w:left="216" w:right="1764"/>
              <w:textAlignment w:val="baseline"/>
              <w:rPr>
                <w:rFonts w:ascii="Gotham Book" w:hAnsi="Gotham Book" w:cs="Tahoma"/>
                <w:sz w:val="17"/>
                <w:szCs w:val="17"/>
              </w:rPr>
            </w:pPr>
            <w:r>
              <w:rPr>
                <w:rFonts w:ascii="Gotham Book" w:hAnsi="Gotham Book" w:cs="Tahoma"/>
                <w:sz w:val="17"/>
                <w:szCs w:val="17"/>
              </w:rPr>
              <w:t xml:space="preserve">BWC Safety Congress held at the Columbus Convention Center – free to attend – register at </w:t>
            </w:r>
            <w:r w:rsidRPr="00DD0415">
              <w:rPr>
                <w:rFonts w:ascii="Gotham Book" w:hAnsi="Gotham Book" w:cs="Tahoma"/>
                <w:sz w:val="17"/>
                <w:szCs w:val="17"/>
              </w:rPr>
              <w:t>www.bwc.ohio.gov/employer/programs/safety/SHRegistration.asp</w:t>
            </w:r>
          </w:p>
        </w:tc>
      </w:tr>
      <w:tr w:rsidR="00DD0415" w:rsidRPr="006B3C24" w:rsidTr="00DD30E2">
        <w:trPr>
          <w:trHeight w:hRule="exact" w:val="1348"/>
        </w:trPr>
        <w:tc>
          <w:tcPr>
            <w:tcW w:w="2154" w:type="dxa"/>
            <w:vAlign w:val="center"/>
          </w:tcPr>
          <w:p w:rsidR="00DD0415" w:rsidRPr="006B6670" w:rsidRDefault="00DD0415" w:rsidP="00EF7789">
            <w:pPr>
              <w:kinsoku w:val="0"/>
              <w:overflowPunct w:val="0"/>
              <w:autoSpaceDE/>
              <w:autoSpaceDN/>
              <w:adjustRightInd/>
              <w:ind w:left="173"/>
              <w:textAlignment w:val="baseline"/>
              <w:rPr>
                <w:rFonts w:ascii="Gotham Book" w:hAnsi="Gotham Book" w:cs="Arial"/>
                <w:b/>
                <w:bCs/>
                <w:color w:val="1E86C8"/>
                <w:spacing w:val="-2"/>
                <w:sz w:val="19"/>
                <w:szCs w:val="19"/>
              </w:rPr>
            </w:pPr>
            <w:r w:rsidRPr="006B6670">
              <w:rPr>
                <w:rFonts w:ascii="Gotham Book" w:hAnsi="Gotham Book" w:cs="Arial"/>
                <w:b/>
                <w:bCs/>
                <w:color w:val="1E86C8"/>
                <w:spacing w:val="-2"/>
                <w:sz w:val="19"/>
                <w:szCs w:val="19"/>
              </w:rPr>
              <w:t>April 2015</w:t>
            </w:r>
          </w:p>
        </w:tc>
        <w:tc>
          <w:tcPr>
            <w:tcW w:w="8706" w:type="dxa"/>
            <w:vAlign w:val="center"/>
          </w:tcPr>
          <w:p w:rsidR="00DD0415" w:rsidRPr="00EF7789" w:rsidRDefault="00DD0415" w:rsidP="00DD30E2">
            <w:pPr>
              <w:kinsoku w:val="0"/>
              <w:overflowPunct w:val="0"/>
              <w:autoSpaceDE/>
              <w:autoSpaceDN/>
              <w:adjustRightInd/>
              <w:spacing w:before="62" w:after="58" w:line="216" w:lineRule="exact"/>
              <w:ind w:left="216" w:right="1764"/>
              <w:textAlignment w:val="baseline"/>
              <w:rPr>
                <w:rFonts w:ascii="Gotham Book" w:hAnsi="Gotham Book" w:cs="Tahoma"/>
                <w:sz w:val="17"/>
                <w:szCs w:val="17"/>
              </w:rPr>
            </w:pPr>
            <w:r>
              <w:rPr>
                <w:rFonts w:ascii="Gotham Book" w:hAnsi="Gotham Book" w:cs="Tahoma"/>
                <w:sz w:val="17"/>
                <w:szCs w:val="17"/>
              </w:rPr>
              <w:t xml:space="preserve">BWC conducting free seminars throughout the state to provide details on the </w:t>
            </w:r>
            <w:r w:rsidRPr="00DD0415">
              <w:rPr>
                <w:rFonts w:ascii="Gotham Book" w:hAnsi="Gotham Book" w:cs="Tahoma"/>
                <w:b/>
                <w:sz w:val="17"/>
                <w:szCs w:val="17"/>
              </w:rPr>
              <w:t xml:space="preserve">Prospective Billing </w:t>
            </w:r>
            <w:r>
              <w:rPr>
                <w:rFonts w:ascii="Gotham Book" w:hAnsi="Gotham Book" w:cs="Tahoma"/>
                <w:sz w:val="17"/>
                <w:szCs w:val="17"/>
              </w:rPr>
              <w:t xml:space="preserve">change. These sessions will also include Safety Updates and employers can receive Safety Training credit for BWC programs. For seminar times in your area and to register, go to </w:t>
            </w:r>
            <w:r w:rsidRPr="00DD0415">
              <w:rPr>
                <w:rFonts w:ascii="Gotham Book" w:hAnsi="Gotham Book" w:cs="Tahoma"/>
                <w:sz w:val="17"/>
                <w:szCs w:val="17"/>
              </w:rPr>
              <w:t>www.bwc.ohio.gov/home/current/articles/2015/ProspectiveSeminars.asp</w:t>
            </w:r>
          </w:p>
        </w:tc>
      </w:tr>
      <w:tr w:rsidR="000451C5" w:rsidRPr="006B3C24" w:rsidTr="00DD0415">
        <w:trPr>
          <w:trHeight w:hRule="exact" w:val="552"/>
        </w:trPr>
        <w:tc>
          <w:tcPr>
            <w:tcW w:w="2154" w:type="dxa"/>
            <w:vAlign w:val="center"/>
          </w:tcPr>
          <w:p w:rsidR="000451C5" w:rsidRPr="006B6670" w:rsidRDefault="000451C5" w:rsidP="00EF7789">
            <w:pPr>
              <w:kinsoku w:val="0"/>
              <w:overflowPunct w:val="0"/>
              <w:autoSpaceDE/>
              <w:autoSpaceDN/>
              <w:adjustRightInd/>
              <w:ind w:left="173"/>
              <w:textAlignment w:val="baseline"/>
              <w:rPr>
                <w:rFonts w:ascii="Gotham Book" w:hAnsi="Gotham Book" w:cs="Arial"/>
                <w:b/>
                <w:bCs/>
                <w:color w:val="1E86C8"/>
                <w:spacing w:val="-2"/>
                <w:sz w:val="19"/>
                <w:szCs w:val="19"/>
              </w:rPr>
            </w:pPr>
            <w:r w:rsidRPr="006B6670">
              <w:rPr>
                <w:rFonts w:ascii="Gotham Book" w:hAnsi="Gotham Book" w:cs="Arial"/>
                <w:b/>
                <w:bCs/>
                <w:color w:val="1E86C8"/>
                <w:spacing w:val="-2"/>
                <w:sz w:val="19"/>
                <w:szCs w:val="19"/>
              </w:rPr>
              <w:t>May 1, 2015</w:t>
            </w:r>
          </w:p>
        </w:tc>
        <w:tc>
          <w:tcPr>
            <w:tcW w:w="8706" w:type="dxa"/>
            <w:vAlign w:val="center"/>
          </w:tcPr>
          <w:p w:rsidR="000451C5" w:rsidRPr="00EF7789" w:rsidRDefault="000451C5" w:rsidP="00EF7789">
            <w:pPr>
              <w:kinsoku w:val="0"/>
              <w:overflowPunct w:val="0"/>
              <w:autoSpaceDE/>
              <w:autoSpaceDN/>
              <w:adjustRightInd/>
              <w:spacing w:before="62" w:after="58" w:line="216" w:lineRule="exact"/>
              <w:ind w:left="216" w:right="1764"/>
              <w:textAlignment w:val="baseline"/>
              <w:rPr>
                <w:rFonts w:ascii="Gotham Book" w:hAnsi="Gotham Book" w:cs="Tahoma"/>
                <w:sz w:val="17"/>
                <w:szCs w:val="17"/>
              </w:rPr>
            </w:pPr>
            <w:r w:rsidRPr="00EF7789">
              <w:rPr>
                <w:rFonts w:ascii="Gotham Book" w:hAnsi="Gotham Book" w:cs="Tahoma"/>
                <w:sz w:val="17"/>
                <w:szCs w:val="17"/>
              </w:rPr>
              <w:t>Estimated premium notice for policy year</w:t>
            </w:r>
            <w:r w:rsidRPr="00EF7789">
              <w:rPr>
                <w:rFonts w:ascii="Gotham Book" w:hAnsi="Gotham Book" w:cs="Arial"/>
                <w:b/>
                <w:bCs/>
                <w:color w:val="DF721D"/>
                <w:sz w:val="19"/>
                <w:szCs w:val="19"/>
              </w:rPr>
              <w:t xml:space="preserve"> </w:t>
            </w:r>
            <w:r w:rsidRPr="006B6670">
              <w:rPr>
                <w:rFonts w:ascii="Gotham Book" w:hAnsi="Gotham Book" w:cs="Arial"/>
                <w:b/>
                <w:bCs/>
                <w:color w:val="1E86C8"/>
                <w:sz w:val="19"/>
                <w:szCs w:val="19"/>
              </w:rPr>
              <w:t>2015</w:t>
            </w:r>
            <w:r w:rsidRPr="00EF7789">
              <w:rPr>
                <w:rFonts w:ascii="Gotham Book" w:hAnsi="Gotham Book" w:cs="Tahoma"/>
                <w:sz w:val="17"/>
                <w:szCs w:val="17"/>
              </w:rPr>
              <w:t xml:space="preserve"> mailed to employers from the BWC. (Note: This will be the invoice for the entire year).</w:t>
            </w:r>
          </w:p>
        </w:tc>
      </w:tr>
      <w:tr w:rsidR="000451C5" w:rsidRPr="006B3C24" w:rsidTr="00DD0415">
        <w:trPr>
          <w:trHeight w:hRule="exact" w:val="571"/>
        </w:trPr>
        <w:tc>
          <w:tcPr>
            <w:tcW w:w="2154" w:type="dxa"/>
            <w:vAlign w:val="center"/>
          </w:tcPr>
          <w:p w:rsidR="000451C5" w:rsidRPr="006B6670" w:rsidRDefault="000451C5" w:rsidP="00A82A6E">
            <w:pPr>
              <w:kinsoku w:val="0"/>
              <w:overflowPunct w:val="0"/>
              <w:autoSpaceDE/>
              <w:autoSpaceDN/>
              <w:adjustRightInd/>
              <w:ind w:left="173"/>
              <w:textAlignment w:val="baseline"/>
              <w:rPr>
                <w:rFonts w:ascii="Gotham Book" w:hAnsi="Gotham Book" w:cs="Arial"/>
                <w:b/>
                <w:bCs/>
                <w:color w:val="1E86C8"/>
                <w:spacing w:val="-3"/>
                <w:sz w:val="19"/>
                <w:szCs w:val="19"/>
              </w:rPr>
            </w:pPr>
            <w:r w:rsidRPr="006B6670">
              <w:rPr>
                <w:rFonts w:ascii="Gotham Book" w:hAnsi="Gotham Book" w:cs="Arial"/>
                <w:b/>
                <w:bCs/>
                <w:color w:val="1E86C8"/>
                <w:spacing w:val="-3"/>
                <w:sz w:val="19"/>
                <w:szCs w:val="19"/>
              </w:rPr>
              <w:t>Jun</w:t>
            </w:r>
            <w:r w:rsidR="00A82A6E">
              <w:rPr>
                <w:rFonts w:ascii="Gotham Book" w:hAnsi="Gotham Book" w:cs="Arial"/>
                <w:b/>
                <w:bCs/>
                <w:color w:val="1E86C8"/>
                <w:spacing w:val="-3"/>
                <w:sz w:val="19"/>
                <w:szCs w:val="19"/>
              </w:rPr>
              <w:t>e</w:t>
            </w:r>
            <w:r w:rsidRPr="006B6670">
              <w:rPr>
                <w:rFonts w:ascii="Gotham Book" w:hAnsi="Gotham Book" w:cs="Arial"/>
                <w:b/>
                <w:bCs/>
                <w:color w:val="1E86C8"/>
                <w:spacing w:val="-3"/>
                <w:sz w:val="19"/>
                <w:szCs w:val="19"/>
              </w:rPr>
              <w:t xml:space="preserve"> 2015</w:t>
            </w:r>
          </w:p>
        </w:tc>
        <w:tc>
          <w:tcPr>
            <w:tcW w:w="8706" w:type="dxa"/>
            <w:vAlign w:val="center"/>
          </w:tcPr>
          <w:p w:rsidR="000451C5" w:rsidRPr="00EF7789" w:rsidRDefault="000451C5" w:rsidP="00EF7789">
            <w:pPr>
              <w:kinsoku w:val="0"/>
              <w:overflowPunct w:val="0"/>
              <w:autoSpaceDE/>
              <w:autoSpaceDN/>
              <w:adjustRightInd/>
              <w:spacing w:before="82" w:after="47" w:line="216" w:lineRule="exact"/>
              <w:ind w:left="216" w:right="612"/>
              <w:textAlignment w:val="baseline"/>
              <w:rPr>
                <w:rFonts w:ascii="Gotham Book" w:hAnsi="Gotham Book" w:cs="Tahoma"/>
                <w:sz w:val="17"/>
                <w:szCs w:val="17"/>
              </w:rPr>
            </w:pPr>
            <w:r w:rsidRPr="00EF7789">
              <w:rPr>
                <w:rFonts w:ascii="Gotham Book" w:hAnsi="Gotham Book" w:cs="Tahoma"/>
                <w:sz w:val="17"/>
                <w:szCs w:val="17"/>
              </w:rPr>
              <w:t xml:space="preserve">1st installment will be paid by the Ohio BWC for the employer. Invoice mailed to employer for the 1st installment </w:t>
            </w:r>
            <w:r w:rsidR="00DD30E2">
              <w:rPr>
                <w:rFonts w:ascii="Gotham Book" w:hAnsi="Gotham Book" w:cs="Tahoma"/>
                <w:sz w:val="17"/>
                <w:szCs w:val="17"/>
              </w:rPr>
              <w:t xml:space="preserve">of 2015 year, </w:t>
            </w:r>
            <w:r w:rsidRPr="00EF7789">
              <w:rPr>
                <w:rFonts w:ascii="Gotham Book" w:hAnsi="Gotham Book" w:cs="Tahoma"/>
                <w:sz w:val="17"/>
                <w:szCs w:val="17"/>
              </w:rPr>
              <w:t>with information that it will be paid by the Ohio BWC.</w:t>
            </w:r>
          </w:p>
        </w:tc>
      </w:tr>
      <w:tr w:rsidR="000451C5" w:rsidRPr="006B3C24" w:rsidTr="00DD0415">
        <w:trPr>
          <w:trHeight w:hRule="exact" w:val="365"/>
        </w:trPr>
        <w:tc>
          <w:tcPr>
            <w:tcW w:w="2154" w:type="dxa"/>
            <w:vAlign w:val="center"/>
          </w:tcPr>
          <w:p w:rsidR="000451C5" w:rsidRPr="006B6670" w:rsidRDefault="000451C5" w:rsidP="00A82A6E">
            <w:pPr>
              <w:kinsoku w:val="0"/>
              <w:overflowPunct w:val="0"/>
              <w:autoSpaceDE/>
              <w:autoSpaceDN/>
              <w:adjustRightInd/>
              <w:ind w:left="173"/>
              <w:textAlignment w:val="baseline"/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</w:pPr>
            <w:r w:rsidRPr="006B6670"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  <w:t>Aug</w:t>
            </w:r>
            <w:r w:rsidR="00A82A6E"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  <w:t>ust</w:t>
            </w:r>
            <w:r w:rsidRPr="006B6670"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  <w:t xml:space="preserve"> 1, 2015</w:t>
            </w:r>
          </w:p>
        </w:tc>
        <w:tc>
          <w:tcPr>
            <w:tcW w:w="8706" w:type="dxa"/>
            <w:vAlign w:val="center"/>
          </w:tcPr>
          <w:p w:rsidR="000451C5" w:rsidRPr="00EF7789" w:rsidRDefault="000451C5" w:rsidP="00EF7789">
            <w:pPr>
              <w:kinsoku w:val="0"/>
              <w:overflowPunct w:val="0"/>
              <w:autoSpaceDE/>
              <w:autoSpaceDN/>
              <w:adjustRightInd/>
              <w:spacing w:before="77" w:after="72" w:line="216" w:lineRule="exact"/>
              <w:ind w:left="215"/>
              <w:textAlignment w:val="baseline"/>
              <w:rPr>
                <w:rFonts w:ascii="Gotham Book" w:hAnsi="Gotham Book" w:cs="Tahoma"/>
                <w:spacing w:val="4"/>
                <w:sz w:val="17"/>
                <w:szCs w:val="17"/>
              </w:rPr>
            </w:pPr>
            <w:r w:rsidRPr="00EF7789">
              <w:rPr>
                <w:rFonts w:ascii="Gotham Book" w:hAnsi="Gotham Book" w:cs="Tahoma"/>
                <w:spacing w:val="4"/>
                <w:sz w:val="17"/>
                <w:szCs w:val="17"/>
              </w:rPr>
              <w:t>Invoice mailed from BWC for</w:t>
            </w:r>
            <w:r w:rsidRPr="00EF7789">
              <w:rPr>
                <w:rFonts w:ascii="Gotham Book" w:hAnsi="Gotham Book" w:cs="Arial"/>
                <w:b/>
                <w:bCs/>
                <w:color w:val="DF721D"/>
                <w:spacing w:val="4"/>
                <w:sz w:val="19"/>
                <w:szCs w:val="19"/>
              </w:rPr>
              <w:t xml:space="preserve"> </w:t>
            </w:r>
            <w:r w:rsidRPr="006B6670">
              <w:rPr>
                <w:rFonts w:ascii="Gotham Book" w:hAnsi="Gotham Book" w:cs="Arial"/>
                <w:b/>
                <w:bCs/>
                <w:color w:val="1E86C8"/>
                <w:spacing w:val="4"/>
                <w:sz w:val="19"/>
                <w:szCs w:val="19"/>
              </w:rPr>
              <w:t>2015</w:t>
            </w:r>
            <w:r w:rsidRPr="00EF7789">
              <w:rPr>
                <w:rFonts w:ascii="Gotham Book" w:hAnsi="Gotham Book" w:cs="Tahoma"/>
                <w:spacing w:val="4"/>
                <w:sz w:val="17"/>
                <w:szCs w:val="17"/>
              </w:rPr>
              <w:t xml:space="preserve"> payments.</w:t>
            </w:r>
          </w:p>
        </w:tc>
      </w:tr>
      <w:tr w:rsidR="000451C5" w:rsidRPr="006B3C24" w:rsidTr="00DD0415">
        <w:trPr>
          <w:trHeight w:hRule="exact" w:val="571"/>
        </w:trPr>
        <w:tc>
          <w:tcPr>
            <w:tcW w:w="2154" w:type="dxa"/>
            <w:vAlign w:val="center"/>
          </w:tcPr>
          <w:p w:rsidR="000451C5" w:rsidRPr="006B6670" w:rsidRDefault="000451C5" w:rsidP="00A82A6E">
            <w:pPr>
              <w:kinsoku w:val="0"/>
              <w:overflowPunct w:val="0"/>
              <w:autoSpaceDE/>
              <w:autoSpaceDN/>
              <w:adjustRightInd/>
              <w:ind w:left="173"/>
              <w:textAlignment w:val="baseline"/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</w:pPr>
            <w:r w:rsidRPr="006B6670"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  <w:t>Aug</w:t>
            </w:r>
            <w:r w:rsidR="00A82A6E"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  <w:t>ust</w:t>
            </w:r>
            <w:r w:rsidRPr="006B6670"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  <w:t xml:space="preserve"> 31, 2015</w:t>
            </w:r>
          </w:p>
        </w:tc>
        <w:tc>
          <w:tcPr>
            <w:tcW w:w="8706" w:type="dxa"/>
            <w:vAlign w:val="center"/>
          </w:tcPr>
          <w:p w:rsidR="000451C5" w:rsidRPr="00EF7789" w:rsidRDefault="000451C5" w:rsidP="00EF7789">
            <w:pPr>
              <w:kinsoku w:val="0"/>
              <w:overflowPunct w:val="0"/>
              <w:autoSpaceDE/>
              <w:autoSpaceDN/>
              <w:adjustRightInd/>
              <w:spacing w:before="71" w:line="216" w:lineRule="exact"/>
              <w:ind w:left="144"/>
              <w:textAlignment w:val="baseline"/>
              <w:rPr>
                <w:rFonts w:ascii="Gotham Book" w:hAnsi="Gotham Book" w:cs="Tahoma"/>
                <w:spacing w:val="7"/>
                <w:sz w:val="17"/>
                <w:szCs w:val="17"/>
              </w:rPr>
            </w:pPr>
            <w:r w:rsidRPr="00EF7789">
              <w:rPr>
                <w:rFonts w:ascii="Gotham Book" w:hAnsi="Gotham Book" w:cs="Tahoma"/>
                <w:spacing w:val="7"/>
                <w:sz w:val="17"/>
                <w:szCs w:val="17"/>
              </w:rPr>
              <w:t>2nd installment due to the Ohio BWC</w:t>
            </w:r>
            <w:r w:rsidR="00DD30E2">
              <w:rPr>
                <w:rFonts w:ascii="Gotham Book" w:hAnsi="Gotham Book" w:cs="Tahoma"/>
                <w:spacing w:val="7"/>
                <w:sz w:val="17"/>
                <w:szCs w:val="17"/>
              </w:rPr>
              <w:t xml:space="preserve"> (paid to BWC)</w:t>
            </w:r>
          </w:p>
          <w:p w:rsidR="000451C5" w:rsidRPr="00EF7789" w:rsidRDefault="000451C5" w:rsidP="00EF7789">
            <w:pPr>
              <w:kinsoku w:val="0"/>
              <w:overflowPunct w:val="0"/>
              <w:autoSpaceDE/>
              <w:autoSpaceDN/>
              <w:adjustRightInd/>
              <w:spacing w:before="6" w:after="52" w:line="216" w:lineRule="exact"/>
              <w:ind w:left="144"/>
              <w:textAlignment w:val="baseline"/>
              <w:rPr>
                <w:rFonts w:ascii="Gotham Book" w:hAnsi="Gotham Book" w:cs="Tahoma"/>
                <w:spacing w:val="3"/>
                <w:sz w:val="17"/>
                <w:szCs w:val="17"/>
              </w:rPr>
            </w:pPr>
            <w:r w:rsidRPr="00EF7789">
              <w:rPr>
                <w:rFonts w:ascii="Gotham Book" w:hAnsi="Gotham Book" w:cs="Tahoma"/>
                <w:spacing w:val="3"/>
                <w:sz w:val="17"/>
                <w:szCs w:val="17"/>
              </w:rPr>
              <w:t>Payroll report due for the period</w:t>
            </w:r>
            <w:r w:rsidRPr="00EF7789">
              <w:rPr>
                <w:rFonts w:ascii="Gotham Book" w:hAnsi="Gotham Book" w:cs="Arial"/>
                <w:b/>
                <w:bCs/>
                <w:color w:val="DF721D"/>
                <w:spacing w:val="3"/>
                <w:sz w:val="19"/>
                <w:szCs w:val="19"/>
              </w:rPr>
              <w:t xml:space="preserve"> </w:t>
            </w:r>
            <w:r w:rsidRPr="006B6670">
              <w:rPr>
                <w:rFonts w:ascii="Gotham Book" w:hAnsi="Gotham Book" w:cs="Arial"/>
                <w:b/>
                <w:bCs/>
                <w:color w:val="1E86C8"/>
                <w:spacing w:val="3"/>
                <w:sz w:val="19"/>
                <w:szCs w:val="19"/>
              </w:rPr>
              <w:t>Jan. 1, 2015</w:t>
            </w:r>
            <w:r w:rsidRPr="006B6670">
              <w:rPr>
                <w:rFonts w:ascii="Gotham Book" w:hAnsi="Gotham Book" w:cs="Tahoma"/>
                <w:color w:val="1E86C8"/>
                <w:spacing w:val="3"/>
                <w:sz w:val="17"/>
                <w:szCs w:val="17"/>
              </w:rPr>
              <w:t xml:space="preserve"> -</w:t>
            </w:r>
            <w:r w:rsidRPr="006B6670">
              <w:rPr>
                <w:rFonts w:ascii="Gotham Book" w:hAnsi="Gotham Book" w:cs="Arial"/>
                <w:b/>
                <w:bCs/>
                <w:color w:val="1E86C8"/>
                <w:spacing w:val="3"/>
                <w:sz w:val="19"/>
                <w:szCs w:val="19"/>
              </w:rPr>
              <w:t xml:space="preserve"> Jun. 30, 2015</w:t>
            </w:r>
            <w:r w:rsidRPr="00EF7789">
              <w:rPr>
                <w:rFonts w:ascii="Gotham Book" w:hAnsi="Gotham Book" w:cs="Tahoma"/>
                <w:color w:val="DF721D"/>
                <w:spacing w:val="3"/>
                <w:sz w:val="17"/>
                <w:szCs w:val="17"/>
              </w:rPr>
              <w:t>:</w:t>
            </w:r>
            <w:r w:rsidRPr="00EF7789">
              <w:rPr>
                <w:rFonts w:ascii="Gotham Book" w:hAnsi="Gotham Book" w:cs="Tahoma"/>
                <w:spacing w:val="3"/>
                <w:sz w:val="17"/>
                <w:szCs w:val="17"/>
              </w:rPr>
              <w:t xml:space="preserve"> no $ due for this payroll report.</w:t>
            </w:r>
          </w:p>
        </w:tc>
      </w:tr>
      <w:tr w:rsidR="000451C5" w:rsidRPr="006B3C24" w:rsidTr="00DD0415">
        <w:trPr>
          <w:trHeight w:hRule="exact" w:val="341"/>
        </w:trPr>
        <w:tc>
          <w:tcPr>
            <w:tcW w:w="2154" w:type="dxa"/>
            <w:vAlign w:val="center"/>
          </w:tcPr>
          <w:p w:rsidR="000451C5" w:rsidRPr="006B6670" w:rsidRDefault="000451C5" w:rsidP="00A82A6E">
            <w:pPr>
              <w:kinsoku w:val="0"/>
              <w:overflowPunct w:val="0"/>
              <w:autoSpaceDE/>
              <w:autoSpaceDN/>
              <w:adjustRightInd/>
              <w:ind w:left="173"/>
              <w:textAlignment w:val="baseline"/>
              <w:rPr>
                <w:rFonts w:ascii="Gotham Book" w:hAnsi="Gotham Book" w:cs="Arial"/>
                <w:b/>
                <w:bCs/>
                <w:color w:val="1E86C8"/>
                <w:sz w:val="19"/>
                <w:szCs w:val="19"/>
              </w:rPr>
            </w:pPr>
            <w:r w:rsidRPr="006B6670">
              <w:rPr>
                <w:rFonts w:ascii="Gotham Book" w:hAnsi="Gotham Book" w:cs="Arial"/>
                <w:b/>
                <w:bCs/>
                <w:color w:val="1E86C8"/>
                <w:sz w:val="19"/>
                <w:szCs w:val="19"/>
              </w:rPr>
              <w:t>Oct</w:t>
            </w:r>
            <w:r w:rsidR="00A82A6E">
              <w:rPr>
                <w:rFonts w:ascii="Gotham Book" w:hAnsi="Gotham Book" w:cs="Arial"/>
                <w:b/>
                <w:bCs/>
                <w:color w:val="1E86C8"/>
                <w:sz w:val="19"/>
                <w:szCs w:val="19"/>
              </w:rPr>
              <w:t>ober</w:t>
            </w:r>
            <w:r w:rsidRPr="006B6670">
              <w:rPr>
                <w:rFonts w:ascii="Gotham Book" w:hAnsi="Gotham Book" w:cs="Arial"/>
                <w:b/>
                <w:bCs/>
                <w:color w:val="1E86C8"/>
                <w:sz w:val="19"/>
                <w:szCs w:val="19"/>
              </w:rPr>
              <w:t xml:space="preserve"> 28, 2015</w:t>
            </w:r>
          </w:p>
        </w:tc>
        <w:tc>
          <w:tcPr>
            <w:tcW w:w="8706" w:type="dxa"/>
            <w:vAlign w:val="center"/>
          </w:tcPr>
          <w:p w:rsidR="000451C5" w:rsidRPr="00EF7789" w:rsidRDefault="000451C5" w:rsidP="00EF7789">
            <w:pPr>
              <w:kinsoku w:val="0"/>
              <w:overflowPunct w:val="0"/>
              <w:autoSpaceDE/>
              <w:autoSpaceDN/>
              <w:adjustRightInd/>
              <w:spacing w:before="57" w:after="63" w:line="216" w:lineRule="exact"/>
              <w:ind w:left="215"/>
              <w:textAlignment w:val="baseline"/>
              <w:rPr>
                <w:rFonts w:ascii="Gotham Book" w:hAnsi="Gotham Book" w:cs="Tahoma"/>
                <w:spacing w:val="6"/>
                <w:sz w:val="17"/>
                <w:szCs w:val="17"/>
              </w:rPr>
            </w:pPr>
            <w:r w:rsidRPr="00EF7789">
              <w:rPr>
                <w:rFonts w:ascii="Gotham Book" w:hAnsi="Gotham Book" w:cs="Tahoma"/>
                <w:spacing w:val="6"/>
                <w:sz w:val="17"/>
                <w:szCs w:val="17"/>
              </w:rPr>
              <w:t>3rd installment due to the Ohio BWC.</w:t>
            </w:r>
          </w:p>
        </w:tc>
      </w:tr>
      <w:tr w:rsidR="000451C5" w:rsidRPr="006B3C24" w:rsidTr="00DD0415">
        <w:trPr>
          <w:trHeight w:hRule="exact" w:val="364"/>
        </w:trPr>
        <w:tc>
          <w:tcPr>
            <w:tcW w:w="2154" w:type="dxa"/>
            <w:vAlign w:val="center"/>
          </w:tcPr>
          <w:p w:rsidR="000451C5" w:rsidRPr="006B6670" w:rsidRDefault="000451C5" w:rsidP="00A82A6E">
            <w:pPr>
              <w:kinsoku w:val="0"/>
              <w:overflowPunct w:val="0"/>
              <w:autoSpaceDE/>
              <w:autoSpaceDN/>
              <w:adjustRightInd/>
              <w:ind w:left="173"/>
              <w:textAlignment w:val="baseline"/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</w:pPr>
            <w:r w:rsidRPr="006B6670"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  <w:t>Dec</w:t>
            </w:r>
            <w:r w:rsidR="00A82A6E"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  <w:t>ember</w:t>
            </w:r>
            <w:r w:rsidRPr="006B6670"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  <w:t xml:space="preserve"> 31, 2015</w:t>
            </w:r>
          </w:p>
        </w:tc>
        <w:tc>
          <w:tcPr>
            <w:tcW w:w="8706" w:type="dxa"/>
            <w:vAlign w:val="center"/>
          </w:tcPr>
          <w:p w:rsidR="000451C5" w:rsidRPr="00EF7789" w:rsidRDefault="000451C5" w:rsidP="00EF7789">
            <w:pPr>
              <w:kinsoku w:val="0"/>
              <w:overflowPunct w:val="0"/>
              <w:autoSpaceDE/>
              <w:autoSpaceDN/>
              <w:adjustRightInd/>
              <w:spacing w:before="71" w:after="68" w:line="216" w:lineRule="exact"/>
              <w:ind w:left="215"/>
              <w:textAlignment w:val="baseline"/>
              <w:rPr>
                <w:rFonts w:ascii="Gotham Book" w:hAnsi="Gotham Book" w:cs="Tahoma"/>
                <w:spacing w:val="6"/>
                <w:sz w:val="17"/>
                <w:szCs w:val="17"/>
              </w:rPr>
            </w:pPr>
            <w:r w:rsidRPr="00EF7789">
              <w:rPr>
                <w:rFonts w:ascii="Gotham Book" w:hAnsi="Gotham Book" w:cs="Tahoma"/>
                <w:spacing w:val="6"/>
                <w:sz w:val="17"/>
                <w:szCs w:val="17"/>
              </w:rPr>
              <w:t>4th installment due to the Ohio BWC.</w:t>
            </w:r>
          </w:p>
        </w:tc>
      </w:tr>
      <w:tr w:rsidR="000451C5" w:rsidRPr="006B3C24" w:rsidTr="00DD0415">
        <w:trPr>
          <w:trHeight w:hRule="exact" w:val="341"/>
        </w:trPr>
        <w:tc>
          <w:tcPr>
            <w:tcW w:w="2154" w:type="dxa"/>
            <w:vAlign w:val="center"/>
          </w:tcPr>
          <w:p w:rsidR="000451C5" w:rsidRPr="006B6670" w:rsidRDefault="000451C5" w:rsidP="00A82A6E">
            <w:pPr>
              <w:kinsoku w:val="0"/>
              <w:overflowPunct w:val="0"/>
              <w:autoSpaceDE/>
              <w:autoSpaceDN/>
              <w:adjustRightInd/>
              <w:ind w:left="173"/>
              <w:textAlignment w:val="baseline"/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</w:pPr>
            <w:r w:rsidRPr="006B6670"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  <w:t>Feb</w:t>
            </w:r>
            <w:r w:rsidR="00A82A6E"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  <w:t>ruary</w:t>
            </w:r>
            <w:r w:rsidRPr="006B6670"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  <w:t xml:space="preserve"> 28, 2016</w:t>
            </w:r>
          </w:p>
        </w:tc>
        <w:tc>
          <w:tcPr>
            <w:tcW w:w="8706" w:type="dxa"/>
            <w:vAlign w:val="center"/>
          </w:tcPr>
          <w:p w:rsidR="000451C5" w:rsidRPr="00EF7789" w:rsidRDefault="000451C5" w:rsidP="00EF7789">
            <w:pPr>
              <w:kinsoku w:val="0"/>
              <w:overflowPunct w:val="0"/>
              <w:autoSpaceDE/>
              <w:autoSpaceDN/>
              <w:adjustRightInd/>
              <w:spacing w:before="67" w:after="53" w:line="216" w:lineRule="exact"/>
              <w:ind w:left="215"/>
              <w:textAlignment w:val="baseline"/>
              <w:rPr>
                <w:rFonts w:ascii="Gotham Book" w:hAnsi="Gotham Book" w:cs="Tahoma"/>
                <w:spacing w:val="6"/>
                <w:sz w:val="17"/>
                <w:szCs w:val="17"/>
              </w:rPr>
            </w:pPr>
            <w:r w:rsidRPr="00EF7789">
              <w:rPr>
                <w:rFonts w:ascii="Gotham Book" w:hAnsi="Gotham Book" w:cs="Tahoma"/>
                <w:spacing w:val="6"/>
                <w:sz w:val="17"/>
                <w:szCs w:val="17"/>
              </w:rPr>
              <w:t>5th installment due to the Ohio BWC.</w:t>
            </w:r>
          </w:p>
        </w:tc>
      </w:tr>
      <w:tr w:rsidR="000451C5" w:rsidRPr="006B3C24" w:rsidTr="00DD0415">
        <w:trPr>
          <w:trHeight w:hRule="exact" w:val="360"/>
        </w:trPr>
        <w:tc>
          <w:tcPr>
            <w:tcW w:w="2154" w:type="dxa"/>
            <w:vAlign w:val="center"/>
          </w:tcPr>
          <w:p w:rsidR="000451C5" w:rsidRPr="006B6670" w:rsidRDefault="000451C5" w:rsidP="00A82A6E">
            <w:pPr>
              <w:kinsoku w:val="0"/>
              <w:overflowPunct w:val="0"/>
              <w:autoSpaceDE/>
              <w:autoSpaceDN/>
              <w:adjustRightInd/>
              <w:ind w:left="173"/>
              <w:textAlignment w:val="baseline"/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</w:pPr>
            <w:r w:rsidRPr="006B6670"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  <w:t>Apr</w:t>
            </w:r>
            <w:r w:rsidR="00A82A6E"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  <w:t>il</w:t>
            </w:r>
            <w:r w:rsidRPr="006B6670"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  <w:t xml:space="preserve"> 30, 2016</w:t>
            </w:r>
          </w:p>
        </w:tc>
        <w:tc>
          <w:tcPr>
            <w:tcW w:w="8706" w:type="dxa"/>
            <w:vAlign w:val="center"/>
          </w:tcPr>
          <w:p w:rsidR="000451C5" w:rsidRPr="00EF7789" w:rsidRDefault="000451C5" w:rsidP="00EF7789">
            <w:pPr>
              <w:kinsoku w:val="0"/>
              <w:overflowPunct w:val="0"/>
              <w:autoSpaceDE/>
              <w:autoSpaceDN/>
              <w:adjustRightInd/>
              <w:spacing w:before="81" w:after="58" w:line="216" w:lineRule="exact"/>
              <w:ind w:left="215"/>
              <w:textAlignment w:val="baseline"/>
              <w:rPr>
                <w:rFonts w:ascii="Gotham Book" w:hAnsi="Gotham Book" w:cs="Tahoma"/>
                <w:spacing w:val="6"/>
                <w:sz w:val="17"/>
                <w:szCs w:val="17"/>
              </w:rPr>
            </w:pPr>
            <w:r w:rsidRPr="00EF7789">
              <w:rPr>
                <w:rFonts w:ascii="Gotham Book" w:hAnsi="Gotham Book" w:cs="Tahoma"/>
                <w:spacing w:val="6"/>
                <w:sz w:val="17"/>
                <w:szCs w:val="17"/>
              </w:rPr>
              <w:t>6th installment due to the Ohio BWC.</w:t>
            </w:r>
          </w:p>
        </w:tc>
      </w:tr>
      <w:tr w:rsidR="000451C5" w:rsidRPr="006B3C24" w:rsidTr="00DD0415">
        <w:trPr>
          <w:trHeight w:hRule="exact" w:val="331"/>
        </w:trPr>
        <w:tc>
          <w:tcPr>
            <w:tcW w:w="2154" w:type="dxa"/>
            <w:vAlign w:val="center"/>
          </w:tcPr>
          <w:p w:rsidR="000451C5" w:rsidRPr="006B6670" w:rsidRDefault="000451C5" w:rsidP="00EF7789">
            <w:pPr>
              <w:kinsoku w:val="0"/>
              <w:overflowPunct w:val="0"/>
              <w:autoSpaceDE/>
              <w:autoSpaceDN/>
              <w:adjustRightInd/>
              <w:ind w:left="173"/>
              <w:textAlignment w:val="baseline"/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</w:pPr>
            <w:r w:rsidRPr="006B6670">
              <w:rPr>
                <w:rFonts w:ascii="Gotham Book" w:hAnsi="Gotham Book" w:cs="Arial"/>
                <w:b/>
                <w:bCs/>
                <w:color w:val="1E86C8"/>
                <w:spacing w:val="-1"/>
                <w:sz w:val="19"/>
                <w:szCs w:val="19"/>
              </w:rPr>
              <w:t>May 1, 2016</w:t>
            </w:r>
          </w:p>
        </w:tc>
        <w:tc>
          <w:tcPr>
            <w:tcW w:w="8706" w:type="dxa"/>
            <w:vAlign w:val="center"/>
          </w:tcPr>
          <w:p w:rsidR="000451C5" w:rsidRPr="00EF7789" w:rsidRDefault="000451C5" w:rsidP="00EF7789">
            <w:pPr>
              <w:kinsoku w:val="0"/>
              <w:overflowPunct w:val="0"/>
              <w:autoSpaceDE/>
              <w:autoSpaceDN/>
              <w:adjustRightInd/>
              <w:spacing w:before="54" w:after="57" w:line="216" w:lineRule="exact"/>
              <w:ind w:left="215"/>
              <w:textAlignment w:val="baseline"/>
              <w:rPr>
                <w:rFonts w:ascii="Gotham Book" w:hAnsi="Gotham Book" w:cs="Tahoma"/>
                <w:spacing w:val="5"/>
                <w:sz w:val="17"/>
                <w:szCs w:val="17"/>
              </w:rPr>
            </w:pPr>
            <w:r w:rsidRPr="00EF7789">
              <w:rPr>
                <w:rFonts w:ascii="Gotham Book" w:hAnsi="Gotham Book" w:cs="Tahoma"/>
                <w:spacing w:val="5"/>
                <w:sz w:val="17"/>
                <w:szCs w:val="17"/>
              </w:rPr>
              <w:t>Estimated premium notice for policy year</w:t>
            </w:r>
            <w:r w:rsidRPr="00EF7789">
              <w:rPr>
                <w:rFonts w:ascii="Gotham Book" w:hAnsi="Gotham Book" w:cs="Arial"/>
                <w:b/>
                <w:bCs/>
                <w:color w:val="DF721D"/>
                <w:spacing w:val="5"/>
                <w:sz w:val="19"/>
                <w:szCs w:val="19"/>
              </w:rPr>
              <w:t xml:space="preserve"> </w:t>
            </w:r>
            <w:r w:rsidRPr="006B6670">
              <w:rPr>
                <w:rFonts w:ascii="Gotham Book" w:hAnsi="Gotham Book" w:cs="Arial"/>
                <w:b/>
                <w:bCs/>
                <w:color w:val="1E86C8"/>
                <w:spacing w:val="5"/>
                <w:sz w:val="19"/>
                <w:szCs w:val="19"/>
              </w:rPr>
              <w:t>2016</w:t>
            </w:r>
            <w:r w:rsidRPr="00EF7789">
              <w:rPr>
                <w:rFonts w:ascii="Gotham Book" w:hAnsi="Gotham Book" w:cs="Tahoma"/>
                <w:spacing w:val="5"/>
                <w:sz w:val="17"/>
                <w:szCs w:val="17"/>
              </w:rPr>
              <w:t xml:space="preserve"> mailed to employers from BWC.</w:t>
            </w:r>
          </w:p>
        </w:tc>
      </w:tr>
      <w:tr w:rsidR="000451C5" w:rsidRPr="006B3C24" w:rsidTr="00DD0415">
        <w:trPr>
          <w:trHeight w:hRule="exact" w:val="567"/>
        </w:trPr>
        <w:tc>
          <w:tcPr>
            <w:tcW w:w="2154" w:type="dxa"/>
            <w:vAlign w:val="center"/>
          </w:tcPr>
          <w:p w:rsidR="000451C5" w:rsidRPr="006B6670" w:rsidRDefault="000451C5" w:rsidP="00A82A6E">
            <w:pPr>
              <w:kinsoku w:val="0"/>
              <w:overflowPunct w:val="0"/>
              <w:autoSpaceDE/>
              <w:autoSpaceDN/>
              <w:adjustRightInd/>
              <w:ind w:left="173"/>
              <w:textAlignment w:val="baseline"/>
              <w:rPr>
                <w:rFonts w:ascii="Gotham Book" w:hAnsi="Gotham Book" w:cs="Arial"/>
                <w:b/>
                <w:bCs/>
                <w:color w:val="1E86C8"/>
                <w:spacing w:val="-2"/>
                <w:sz w:val="19"/>
                <w:szCs w:val="19"/>
              </w:rPr>
            </w:pPr>
            <w:r w:rsidRPr="006B6670">
              <w:rPr>
                <w:rFonts w:ascii="Gotham Book" w:hAnsi="Gotham Book" w:cs="Arial"/>
                <w:b/>
                <w:bCs/>
                <w:color w:val="1E86C8"/>
                <w:spacing w:val="-2"/>
                <w:sz w:val="19"/>
                <w:szCs w:val="19"/>
              </w:rPr>
              <w:t>Jun</w:t>
            </w:r>
            <w:r w:rsidR="00A82A6E">
              <w:rPr>
                <w:rFonts w:ascii="Gotham Book" w:hAnsi="Gotham Book" w:cs="Arial"/>
                <w:b/>
                <w:bCs/>
                <w:color w:val="1E86C8"/>
                <w:spacing w:val="-2"/>
                <w:sz w:val="19"/>
                <w:szCs w:val="19"/>
              </w:rPr>
              <w:t>e</w:t>
            </w:r>
            <w:r w:rsidRPr="006B6670">
              <w:rPr>
                <w:rFonts w:ascii="Gotham Book" w:hAnsi="Gotham Book" w:cs="Arial"/>
                <w:b/>
                <w:bCs/>
                <w:color w:val="1E86C8"/>
                <w:spacing w:val="-2"/>
                <w:sz w:val="19"/>
                <w:szCs w:val="19"/>
              </w:rPr>
              <w:t xml:space="preserve"> 30, 2016</w:t>
            </w:r>
          </w:p>
        </w:tc>
        <w:tc>
          <w:tcPr>
            <w:tcW w:w="8706" w:type="dxa"/>
            <w:vAlign w:val="center"/>
          </w:tcPr>
          <w:p w:rsidR="000451C5" w:rsidRPr="00EF7789" w:rsidRDefault="000451C5" w:rsidP="00EF7789">
            <w:pPr>
              <w:kinsoku w:val="0"/>
              <w:overflowPunct w:val="0"/>
              <w:autoSpaceDE/>
              <w:autoSpaceDN/>
              <w:adjustRightInd/>
              <w:spacing w:before="78" w:line="216" w:lineRule="exact"/>
              <w:ind w:left="144"/>
              <w:textAlignment w:val="baseline"/>
              <w:rPr>
                <w:rFonts w:ascii="Gotham Book" w:hAnsi="Gotham Book" w:cs="Tahoma"/>
                <w:spacing w:val="4"/>
                <w:sz w:val="17"/>
                <w:szCs w:val="17"/>
              </w:rPr>
            </w:pPr>
            <w:r w:rsidRPr="00EF7789">
              <w:rPr>
                <w:rFonts w:ascii="Gotham Book" w:hAnsi="Gotham Book" w:cs="Tahoma"/>
                <w:spacing w:val="4"/>
                <w:sz w:val="17"/>
                <w:szCs w:val="17"/>
              </w:rPr>
              <w:t>If selecting to pay bimonthly, 1st installment due.</w:t>
            </w:r>
          </w:p>
          <w:p w:rsidR="000451C5" w:rsidRPr="00EF7789" w:rsidRDefault="000451C5" w:rsidP="00EF7789">
            <w:pPr>
              <w:kinsoku w:val="0"/>
              <w:overflowPunct w:val="0"/>
              <w:autoSpaceDE/>
              <w:autoSpaceDN/>
              <w:adjustRightInd/>
              <w:spacing w:after="47" w:line="216" w:lineRule="exact"/>
              <w:ind w:left="144"/>
              <w:textAlignment w:val="baseline"/>
              <w:rPr>
                <w:rFonts w:ascii="Gotham Book" w:hAnsi="Gotham Book" w:cs="Tahoma"/>
                <w:spacing w:val="4"/>
                <w:sz w:val="17"/>
                <w:szCs w:val="17"/>
              </w:rPr>
            </w:pPr>
            <w:r w:rsidRPr="00EF7789">
              <w:rPr>
                <w:rFonts w:ascii="Gotham Book" w:hAnsi="Gotham Book" w:cs="Tahoma"/>
                <w:spacing w:val="4"/>
                <w:sz w:val="17"/>
                <w:szCs w:val="17"/>
              </w:rPr>
              <w:t>(Employer may have other payment options available then).</w:t>
            </w:r>
          </w:p>
        </w:tc>
      </w:tr>
      <w:tr w:rsidR="000451C5" w:rsidRPr="006B3C24" w:rsidTr="00DD30E2">
        <w:trPr>
          <w:trHeight w:hRule="exact" w:val="925"/>
        </w:trPr>
        <w:tc>
          <w:tcPr>
            <w:tcW w:w="2154" w:type="dxa"/>
            <w:vAlign w:val="center"/>
          </w:tcPr>
          <w:p w:rsidR="000451C5" w:rsidRPr="006B6670" w:rsidRDefault="000451C5" w:rsidP="00A82A6E">
            <w:pPr>
              <w:kinsoku w:val="0"/>
              <w:overflowPunct w:val="0"/>
              <w:autoSpaceDE/>
              <w:autoSpaceDN/>
              <w:adjustRightInd/>
              <w:ind w:left="173"/>
              <w:textAlignment w:val="baseline"/>
              <w:rPr>
                <w:rFonts w:ascii="Gotham Book" w:hAnsi="Gotham Book" w:cs="Arial"/>
                <w:b/>
                <w:bCs/>
                <w:color w:val="1E86C8"/>
                <w:sz w:val="19"/>
                <w:szCs w:val="19"/>
              </w:rPr>
            </w:pPr>
            <w:r w:rsidRPr="006B6670">
              <w:rPr>
                <w:rFonts w:ascii="Gotham Book" w:hAnsi="Gotham Book" w:cs="Arial"/>
                <w:b/>
                <w:bCs/>
                <w:color w:val="1E86C8"/>
                <w:sz w:val="19"/>
                <w:szCs w:val="19"/>
              </w:rPr>
              <w:t>Aug</w:t>
            </w:r>
            <w:r w:rsidR="00A82A6E">
              <w:rPr>
                <w:rFonts w:ascii="Gotham Book" w:hAnsi="Gotham Book" w:cs="Arial"/>
                <w:b/>
                <w:bCs/>
                <w:color w:val="1E86C8"/>
                <w:sz w:val="19"/>
                <w:szCs w:val="19"/>
              </w:rPr>
              <w:t>ust</w:t>
            </w:r>
            <w:r w:rsidRPr="006B6670">
              <w:rPr>
                <w:rFonts w:ascii="Gotham Book" w:hAnsi="Gotham Book" w:cs="Arial"/>
                <w:b/>
                <w:bCs/>
                <w:color w:val="1E86C8"/>
                <w:sz w:val="19"/>
                <w:szCs w:val="19"/>
              </w:rPr>
              <w:t xml:space="preserve"> 15, 2016</w:t>
            </w:r>
          </w:p>
        </w:tc>
        <w:tc>
          <w:tcPr>
            <w:tcW w:w="8706" w:type="dxa"/>
            <w:vAlign w:val="center"/>
          </w:tcPr>
          <w:p w:rsidR="000451C5" w:rsidRPr="00EF7789" w:rsidRDefault="00DD30E2" w:rsidP="00DD30E2">
            <w:pPr>
              <w:kinsoku w:val="0"/>
              <w:overflowPunct w:val="0"/>
              <w:autoSpaceDE/>
              <w:autoSpaceDN/>
              <w:adjustRightInd/>
              <w:spacing w:before="87" w:after="62" w:line="216" w:lineRule="exact"/>
              <w:ind w:left="216" w:right="1080"/>
              <w:textAlignment w:val="baseline"/>
              <w:rPr>
                <w:rFonts w:ascii="Gotham Book" w:hAnsi="Gotham Book" w:cs="Tahoma"/>
                <w:color w:val="DF721D"/>
                <w:sz w:val="17"/>
                <w:szCs w:val="17"/>
              </w:rPr>
            </w:pPr>
            <w:r>
              <w:rPr>
                <w:rFonts w:ascii="Gotham Book" w:hAnsi="Gotham Book" w:cs="Tahoma"/>
                <w:sz w:val="17"/>
                <w:szCs w:val="17"/>
              </w:rPr>
              <w:t xml:space="preserve">Deadline to “True up”. Employers must report actual payroll to the BWC for the period </w:t>
            </w:r>
            <w:r w:rsidRPr="006B6670">
              <w:rPr>
                <w:rFonts w:ascii="Gotham Book" w:hAnsi="Gotham Book" w:cs="Arial"/>
                <w:b/>
                <w:bCs/>
                <w:color w:val="1E86C8"/>
                <w:sz w:val="19"/>
                <w:szCs w:val="19"/>
              </w:rPr>
              <w:t>July 1 2015 – June 30 2016</w:t>
            </w:r>
            <w:r>
              <w:rPr>
                <w:rFonts w:ascii="Gotham Book" w:hAnsi="Gotham Book" w:cs="Tahoma"/>
                <w:sz w:val="17"/>
                <w:szCs w:val="17"/>
              </w:rPr>
              <w:t>. The</w:t>
            </w:r>
            <w:r w:rsidR="000451C5" w:rsidRPr="00EF7789">
              <w:rPr>
                <w:rFonts w:ascii="Gotham Book" w:hAnsi="Gotham Book" w:cs="Tahoma"/>
                <w:sz w:val="17"/>
                <w:szCs w:val="17"/>
              </w:rPr>
              <w:t xml:space="preserve"> true-up will calculate any variance from estimated payroll to actual payroll</w:t>
            </w:r>
            <w:r>
              <w:rPr>
                <w:rFonts w:ascii="Gotham Book" w:hAnsi="Gotham Book" w:cs="Tahoma"/>
                <w:sz w:val="17"/>
                <w:szCs w:val="17"/>
              </w:rPr>
              <w:t>.</w:t>
            </w:r>
            <w:r w:rsidR="000451C5" w:rsidRPr="00EF7789">
              <w:rPr>
                <w:rFonts w:ascii="Gotham Book" w:hAnsi="Gotham Book" w:cs="Tahoma"/>
                <w:sz w:val="17"/>
                <w:szCs w:val="17"/>
              </w:rPr>
              <w:t xml:space="preserve"> </w:t>
            </w:r>
          </w:p>
        </w:tc>
      </w:tr>
    </w:tbl>
    <w:p w:rsidR="000451C5" w:rsidRDefault="000451C5">
      <w:pPr>
        <w:kinsoku w:val="0"/>
        <w:overflowPunct w:val="0"/>
        <w:autoSpaceDE/>
        <w:autoSpaceDN/>
        <w:adjustRightInd/>
        <w:spacing w:after="85" w:line="20" w:lineRule="exact"/>
        <w:textAlignment w:val="baseline"/>
        <w:rPr>
          <w:sz w:val="24"/>
          <w:szCs w:val="24"/>
        </w:rPr>
      </w:pPr>
    </w:p>
    <w:sectPr w:rsidR="000451C5" w:rsidSect="00021473">
      <w:type w:val="continuous"/>
      <w:pgSz w:w="12240" w:h="15840"/>
      <w:pgMar w:top="1200" w:right="720" w:bottom="233" w:left="722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946" w:rsidRDefault="00155946" w:rsidP="00220FC7">
      <w:r>
        <w:separator/>
      </w:r>
    </w:p>
  </w:endnote>
  <w:endnote w:type="continuationSeparator" w:id="0">
    <w:p w:rsidR="00155946" w:rsidRDefault="00155946" w:rsidP="0022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946" w:rsidRDefault="00155946" w:rsidP="00220FC7">
      <w:r>
        <w:separator/>
      </w:r>
    </w:p>
  </w:footnote>
  <w:footnote w:type="continuationSeparator" w:id="0">
    <w:p w:rsidR="00155946" w:rsidRDefault="00155946" w:rsidP="0022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5522"/>
    <w:multiLevelType w:val="singleLevel"/>
    <w:tmpl w:val="449D0737"/>
    <w:lvl w:ilvl="0">
      <w:numFmt w:val="bullet"/>
      <w:lvlText w:val="·"/>
      <w:lvlJc w:val="left"/>
      <w:pPr>
        <w:tabs>
          <w:tab w:val="num" w:pos="720"/>
        </w:tabs>
        <w:ind w:left="576"/>
      </w:pPr>
      <w:rPr>
        <w:rFonts w:ascii="Symbol" w:hAnsi="Symbol"/>
        <w:snapToGrid/>
        <w:sz w:val="17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91"/>
    <w:rsid w:val="00021473"/>
    <w:rsid w:val="000451C5"/>
    <w:rsid w:val="00155946"/>
    <w:rsid w:val="001D0A6C"/>
    <w:rsid w:val="00220FC7"/>
    <w:rsid w:val="00313088"/>
    <w:rsid w:val="00430D2A"/>
    <w:rsid w:val="005B1EE0"/>
    <w:rsid w:val="005E24F7"/>
    <w:rsid w:val="006B3C24"/>
    <w:rsid w:val="006B6670"/>
    <w:rsid w:val="0070311D"/>
    <w:rsid w:val="007B33CA"/>
    <w:rsid w:val="007C4A3C"/>
    <w:rsid w:val="00831B2D"/>
    <w:rsid w:val="0084386C"/>
    <w:rsid w:val="00900622"/>
    <w:rsid w:val="00980156"/>
    <w:rsid w:val="009B2777"/>
    <w:rsid w:val="00A05091"/>
    <w:rsid w:val="00A82A6E"/>
    <w:rsid w:val="00B27178"/>
    <w:rsid w:val="00B4399B"/>
    <w:rsid w:val="00B4457C"/>
    <w:rsid w:val="00D81203"/>
    <w:rsid w:val="00DB588F"/>
    <w:rsid w:val="00DC52DB"/>
    <w:rsid w:val="00DD0415"/>
    <w:rsid w:val="00DD30E2"/>
    <w:rsid w:val="00EF7789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378A723-4E13-4985-BCD6-7761AE91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20FC7"/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220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20FC7"/>
    <w:rPr>
      <w:rFonts w:ascii="Times New Roman" w:hAnsi="Times New Roman" w:cs="Times New Roman"/>
      <w:sz w:val="20"/>
    </w:rPr>
  </w:style>
  <w:style w:type="table" w:styleId="TableGrid">
    <w:name w:val="Table Grid"/>
    <w:basedOn w:val="TableNormal"/>
    <w:uiPriority w:val="59"/>
    <w:rsid w:val="00B4399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3C24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wc.ohio.gov/employer/brochureware/ProspectiveBilling.as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16CD0-372C-4615-866C-A06499EF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</dc:creator>
  <cp:lastModifiedBy>Deanna Zahniser</cp:lastModifiedBy>
  <cp:revision>2</cp:revision>
  <cp:lastPrinted>2015-01-14T18:46:00Z</cp:lastPrinted>
  <dcterms:created xsi:type="dcterms:W3CDTF">2015-03-19T18:28:00Z</dcterms:created>
  <dcterms:modified xsi:type="dcterms:W3CDTF">2015-03-19T18:28:00Z</dcterms:modified>
</cp:coreProperties>
</file>